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5A170">
      <w:pPr>
        <w:jc w:val="center"/>
        <w:rPr>
          <w:rFonts w:hint="eastAsia" w:ascii="仿宋_GB2312" w:eastAsia="仿宋_GB2312"/>
          <w:b/>
          <w:sz w:val="44"/>
          <w:szCs w:val="44"/>
          <w:u w:val="none"/>
        </w:rPr>
      </w:pPr>
      <w:r>
        <w:rPr>
          <w:rFonts w:hint="eastAsia" w:ascii="仿宋_GB2312" w:eastAsia="仿宋_GB2312"/>
          <w:b/>
          <w:sz w:val="44"/>
          <w:szCs w:val="44"/>
          <w:u w:val="none"/>
          <w:lang w:eastAsia="zh-CN"/>
        </w:rPr>
        <w:t>（</w:t>
      </w:r>
      <w:r>
        <w:rPr>
          <w:rFonts w:hint="eastAsia" w:ascii="仿宋_GB2312" w:eastAsia="仿宋_GB2312"/>
          <w:b/>
          <w:sz w:val="44"/>
          <w:szCs w:val="44"/>
          <w:u w:val="none"/>
        </w:rPr>
        <w:t>投标文件组成与格式</w:t>
      </w:r>
      <w:r>
        <w:rPr>
          <w:rFonts w:hint="eastAsia" w:ascii="仿宋_GB2312" w:eastAsia="仿宋_GB2312"/>
          <w:b/>
          <w:sz w:val="44"/>
          <w:szCs w:val="44"/>
          <w:u w:val="none"/>
          <w:lang w:eastAsia="zh-CN"/>
        </w:rPr>
        <w:t>）</w:t>
      </w:r>
    </w:p>
    <w:p w14:paraId="7B15F667">
      <w:pPr>
        <w:pStyle w:val="2"/>
        <w:rPr>
          <w:rFonts w:hint="eastAsia" w:ascii="仿宋_GB2312" w:eastAsia="仿宋_GB2312"/>
          <w:b/>
          <w:sz w:val="44"/>
          <w:szCs w:val="44"/>
        </w:rPr>
      </w:pPr>
    </w:p>
    <w:p w14:paraId="673262A5">
      <w:pPr>
        <w:pStyle w:val="2"/>
        <w:rPr>
          <w:rFonts w:hint="eastAsia" w:ascii="仿宋_GB2312" w:eastAsia="仿宋_GB2312"/>
          <w:b/>
          <w:sz w:val="44"/>
          <w:szCs w:val="44"/>
        </w:rPr>
      </w:pPr>
    </w:p>
    <w:p w14:paraId="4ACF0902">
      <w:pPr>
        <w:pStyle w:val="2"/>
        <w:rPr>
          <w:rFonts w:hint="eastAsia" w:ascii="仿宋_GB2312" w:eastAsia="仿宋_GB2312"/>
          <w:b/>
          <w:sz w:val="44"/>
          <w:szCs w:val="44"/>
        </w:rPr>
      </w:pPr>
    </w:p>
    <w:p w14:paraId="0777D337">
      <w:pPr>
        <w:jc w:val="center"/>
        <w:rPr>
          <w:rFonts w:ascii="仿宋_GB2312" w:eastAsia="仿宋_GB2312"/>
          <w:b/>
          <w:color w:val="000000"/>
          <w:sz w:val="52"/>
          <w:szCs w:val="52"/>
        </w:rPr>
      </w:pPr>
      <w:r>
        <w:rPr>
          <w:rFonts w:hint="eastAsia" w:ascii="仿宋_GB2312" w:eastAsia="仿宋_GB2312"/>
          <w:b/>
          <w:color w:val="000000"/>
          <w:sz w:val="52"/>
          <w:szCs w:val="52"/>
        </w:rPr>
        <w:t>投  标  文  件</w:t>
      </w:r>
    </w:p>
    <w:p w14:paraId="066BEA4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6621F47A">
      <w:pPr>
        <w:ind w:left="1807" w:hanging="1807" w:hangingChars="500"/>
        <w:jc w:val="left"/>
        <w:rPr>
          <w:rFonts w:hint="eastAsia" w:ascii="仿宋_GB2312" w:eastAsia="仿宋_GB2312"/>
          <w:b/>
          <w:color w:val="000000"/>
          <w:sz w:val="36"/>
          <w:szCs w:val="36"/>
          <w:lang w:val="en-US" w:eastAsia="zh-CN"/>
        </w:rPr>
      </w:pPr>
      <w:r>
        <w:rPr>
          <w:rFonts w:hint="eastAsia" w:ascii="仿宋_GB2312" w:eastAsia="仿宋_GB2312"/>
          <w:b/>
          <w:color w:val="000000"/>
          <w:sz w:val="36"/>
          <w:szCs w:val="36"/>
        </w:rPr>
        <w:t>项目名称</w:t>
      </w:r>
      <w:r>
        <w:rPr>
          <w:rFonts w:hint="eastAsia" w:ascii="仿宋_GB2312" w:eastAsia="仿宋_GB2312"/>
          <w:b/>
          <w:color w:val="000000"/>
          <w:sz w:val="36"/>
          <w:szCs w:val="36"/>
          <w:lang w:eastAsia="zh-CN"/>
        </w:rPr>
        <w:t>：</w:t>
      </w:r>
      <w:r>
        <w:rPr>
          <w:rFonts w:hint="eastAsia" w:ascii="仿宋_GB2312" w:eastAsia="仿宋_GB2312"/>
          <w:b/>
          <w:color w:val="000000"/>
          <w:sz w:val="36"/>
          <w:szCs w:val="36"/>
        </w:rPr>
        <w:t>云南省第三人民医院5号楼资产</w:t>
      </w:r>
      <w:r>
        <w:rPr>
          <w:rFonts w:hint="eastAsia" w:ascii="仿宋_GB2312" w:eastAsia="仿宋_GB2312"/>
          <w:b/>
          <w:color w:val="000000"/>
          <w:sz w:val="36"/>
          <w:szCs w:val="36"/>
          <w:lang w:val="en-US" w:eastAsia="zh-CN"/>
        </w:rPr>
        <w:t>价值</w:t>
      </w:r>
      <w:r>
        <w:rPr>
          <w:rFonts w:hint="eastAsia" w:ascii="仿宋_GB2312" w:eastAsia="仿宋_GB2312"/>
          <w:b/>
          <w:color w:val="000000"/>
          <w:sz w:val="36"/>
          <w:szCs w:val="36"/>
        </w:rPr>
        <w:t>评估</w:t>
      </w:r>
      <w:r>
        <w:rPr>
          <w:rFonts w:hint="eastAsia" w:ascii="仿宋_GB2312" w:eastAsia="仿宋_GB2312"/>
          <w:b/>
          <w:color w:val="000000"/>
          <w:sz w:val="36"/>
          <w:szCs w:val="36"/>
          <w:lang w:val="en-US" w:eastAsia="zh-CN"/>
        </w:rPr>
        <w:t>采购项目</w:t>
      </w: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2AC82BFE">
      <w:pPr>
        <w:jc w:val="center"/>
        <w:rPr>
          <w:rFonts w:ascii="仿宋_GB2312" w:eastAsia="仿宋_GB2312"/>
          <w:b/>
          <w:color w:val="000000"/>
          <w:sz w:val="36"/>
          <w:szCs w:val="36"/>
        </w:rPr>
      </w:pPr>
    </w:p>
    <w:p w14:paraId="4195D79B">
      <w:pPr>
        <w:jc w:val="center"/>
        <w:rPr>
          <w:rFonts w:ascii="仿宋_GB2312" w:eastAsia="仿宋_GB2312"/>
          <w:b/>
          <w:color w:val="000000"/>
          <w:sz w:val="36"/>
          <w:szCs w:val="36"/>
        </w:rPr>
      </w:pPr>
    </w:p>
    <w:p w14:paraId="0337FE52">
      <w:pPr>
        <w:ind w:firstLine="2711" w:firstLineChars="750"/>
        <w:jc w:val="center"/>
        <w:rPr>
          <w:rFonts w:ascii="仿宋_GB2312" w:eastAsia="仿宋_GB2312"/>
          <w:b/>
          <w:color w:val="000000"/>
          <w:sz w:val="36"/>
          <w:szCs w:val="36"/>
        </w:rPr>
      </w:pPr>
    </w:p>
    <w:p w14:paraId="32A77912">
      <w:pPr>
        <w:ind w:firstLine="2711" w:firstLineChars="750"/>
        <w:jc w:val="center"/>
        <w:rPr>
          <w:rFonts w:ascii="仿宋_GB2312" w:eastAsia="仿宋_GB2312"/>
          <w:b/>
          <w:color w:val="000000"/>
          <w:sz w:val="36"/>
          <w:szCs w:val="36"/>
        </w:rPr>
      </w:pPr>
    </w:p>
    <w:p w14:paraId="4B7E5213">
      <w:pPr>
        <w:ind w:firstLine="1446" w:firstLineChars="400"/>
        <w:jc w:val="both"/>
        <w:rPr>
          <w:rFonts w:ascii="仿宋_GB2312" w:eastAsia="仿宋_GB2312"/>
          <w:b/>
          <w:color w:val="000000"/>
          <w:sz w:val="36"/>
          <w:szCs w:val="36"/>
        </w:rPr>
      </w:pPr>
      <w:bookmarkStart w:id="4" w:name="_GoBack"/>
      <w:bookmarkEnd w:id="4"/>
      <w:r>
        <w:rPr>
          <w:rFonts w:hint="eastAsia" w:ascii="仿宋_GB2312" w:eastAsia="仿宋_GB2312"/>
          <w:b/>
          <w:color w:val="000000"/>
          <w:sz w:val="36"/>
          <w:szCs w:val="36"/>
        </w:rPr>
        <w:t>投标人：</w:t>
      </w:r>
    </w:p>
    <w:p w14:paraId="06F84508">
      <w:pPr>
        <w:jc w:val="center"/>
        <w:rPr>
          <w:rFonts w:ascii="仿宋_GB2312" w:eastAsia="仿宋_GB2312"/>
          <w:b/>
          <w:color w:val="000000"/>
          <w:sz w:val="36"/>
          <w:szCs w:val="36"/>
        </w:rPr>
      </w:pPr>
    </w:p>
    <w:p w14:paraId="717FD498">
      <w:pPr>
        <w:rPr>
          <w:rFonts w:ascii="仿宋_GB2312" w:eastAsia="仿宋_GB2312"/>
          <w:b/>
          <w:color w:val="000000"/>
          <w:sz w:val="36"/>
          <w:szCs w:val="36"/>
        </w:rPr>
      </w:pPr>
    </w:p>
    <w:p w14:paraId="1AB0ED8B">
      <w:pPr>
        <w:jc w:val="center"/>
        <w:rPr>
          <w:rFonts w:ascii="仿宋_GB2312" w:eastAsia="仿宋_GB2312"/>
          <w:b/>
          <w:color w:val="000000"/>
          <w:sz w:val="36"/>
          <w:szCs w:val="36"/>
        </w:rPr>
      </w:pPr>
      <w:r>
        <w:rPr>
          <w:rFonts w:hint="eastAsia" w:ascii="仿宋_GB2312" w:eastAsia="仿宋_GB2312"/>
          <w:b/>
          <w:color w:val="000000"/>
          <w:sz w:val="36"/>
          <w:szCs w:val="36"/>
        </w:rPr>
        <w:t>日期：二O</w:t>
      </w:r>
      <w:r>
        <w:rPr>
          <w:rFonts w:hint="eastAsia" w:ascii="仿宋_GB2312" w:eastAsia="仿宋_GB2312"/>
          <w:b/>
          <w:color w:val="000000"/>
          <w:sz w:val="36"/>
          <w:szCs w:val="36"/>
          <w:lang w:val="en-US" w:eastAsia="zh-CN"/>
        </w:rPr>
        <w:t>二六</w:t>
      </w:r>
      <w:r>
        <w:rPr>
          <w:rFonts w:hint="eastAsia" w:ascii="仿宋_GB2312" w:eastAsia="仿宋_GB2312"/>
          <w:b/>
          <w:color w:val="000000"/>
          <w:sz w:val="36"/>
          <w:szCs w:val="36"/>
        </w:rPr>
        <w:t>年    月     日</w:t>
      </w:r>
    </w:p>
    <w:p w14:paraId="49A65CD8"/>
    <w:p w14:paraId="6371611B">
      <w:pPr>
        <w:pStyle w:val="3"/>
        <w:jc w:val="center"/>
        <w:rPr>
          <w:rFonts w:ascii="仿宋_GB2312" w:hAnsi="Calibri" w:eastAsia="仿宋_GB2312" w:cs="Times New Roman"/>
          <w:color w:val="000000"/>
          <w:sz w:val="36"/>
          <w:szCs w:val="36"/>
          <w:lang w:eastAsia="zh-CN"/>
        </w:rPr>
      </w:pPr>
      <w:bookmarkStart w:id="0" w:name="_Toc158691778"/>
      <w:bookmarkStart w:id="1" w:name="_Toc419450950"/>
      <w:r>
        <w:rPr>
          <w:rFonts w:hint="eastAsia" w:ascii="仿宋_GB2312" w:hAnsi="Calibri" w:eastAsia="仿宋_GB2312" w:cs="Times New Roman"/>
          <w:color w:val="000000"/>
          <w:sz w:val="36"/>
          <w:szCs w:val="36"/>
          <w:lang w:eastAsia="zh-CN"/>
        </w:rPr>
        <w:t>一、投标函</w:t>
      </w:r>
      <w:bookmarkEnd w:id="0"/>
      <w:bookmarkEnd w:id="1"/>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val="en-US" w:eastAsia="zh-CN"/>
        </w:rPr>
        <w:t>云南省第三人民医院5号楼资产价值评估采购项目公告</w:t>
      </w:r>
      <w:r>
        <w:rPr>
          <w:rFonts w:hint="eastAsia" w:ascii="仿宋_GB2312" w:eastAsia="仿宋_GB2312"/>
          <w:color w:val="000000"/>
          <w:sz w:val="28"/>
          <w:szCs w:val="28"/>
        </w:rPr>
        <w:t>，</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 xml:space="preserve">（投标人全称）  </w:t>
      </w:r>
      <w:r>
        <w:rPr>
          <w:rFonts w:hint="eastAsia" w:ascii="仿宋_GB2312" w:eastAsia="仿宋_GB2312"/>
          <w:color w:val="000000"/>
          <w:sz w:val="28"/>
          <w:szCs w:val="28"/>
        </w:rPr>
        <w:t>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w:t>
      </w:r>
      <w:r>
        <w:rPr>
          <w:rFonts w:hint="eastAsia" w:ascii="仿宋_GB2312" w:eastAsia="仿宋_GB2312"/>
          <w:color w:val="000000"/>
          <w:sz w:val="28"/>
          <w:szCs w:val="28"/>
          <w:lang w:eastAsia="zh-CN"/>
        </w:rPr>
        <w:t>、研读</w:t>
      </w:r>
      <w:r>
        <w:rPr>
          <w:rFonts w:hint="eastAsia" w:ascii="仿宋_GB2312" w:eastAsia="仿宋_GB2312"/>
          <w:color w:val="000000"/>
          <w:sz w:val="28"/>
          <w:szCs w:val="28"/>
        </w:rPr>
        <w:t>全部</w:t>
      </w:r>
      <w:r>
        <w:rPr>
          <w:rFonts w:hint="eastAsia" w:ascii="仿宋_GB2312" w:eastAsia="仿宋_GB2312"/>
          <w:color w:val="000000"/>
          <w:sz w:val="28"/>
          <w:szCs w:val="28"/>
          <w:lang w:val="en-US" w:eastAsia="zh-CN"/>
        </w:rPr>
        <w:t>招标公告内容</w:t>
      </w:r>
      <w:r>
        <w:rPr>
          <w:rFonts w:hint="eastAsia" w:ascii="仿宋_GB2312" w:eastAsia="仿宋_GB2312"/>
          <w:color w:val="000000"/>
          <w:sz w:val="28"/>
          <w:szCs w:val="28"/>
        </w:rPr>
        <w:t>，包括其有效补充文件等，我们同意放弃对此有不明或误解的权利。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highlight w:val="none"/>
        </w:rPr>
      </w:pPr>
      <w:r>
        <w:rPr>
          <w:rFonts w:hint="eastAsia" w:ascii="仿宋_GB2312" w:eastAsia="仿宋_GB2312"/>
          <w:color w:val="000000"/>
          <w:sz w:val="28"/>
          <w:szCs w:val="28"/>
          <w:highlight w:val="none"/>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（4）我方同意按招标</w:t>
      </w:r>
      <w:r>
        <w:rPr>
          <w:rFonts w:hint="eastAsia" w:ascii="仿宋_GB2312" w:eastAsia="仿宋_GB2312"/>
          <w:color w:val="000000"/>
          <w:sz w:val="28"/>
          <w:szCs w:val="28"/>
          <w:lang w:val="en-US" w:eastAsia="zh-CN"/>
        </w:rPr>
        <w:t>公告</w:t>
      </w:r>
      <w:r>
        <w:rPr>
          <w:rFonts w:hint="eastAsia" w:ascii="仿宋_GB2312" w:eastAsia="仿宋_GB2312"/>
          <w:color w:val="000000"/>
          <w:sz w:val="28"/>
          <w:szCs w:val="28"/>
        </w:rPr>
        <w:t>规定提供与本投标有关的一切资料及贵方可能另外要求的与本投标有关的任何资料，并保证已提供和将提供的资料是真实的。</w:t>
      </w:r>
    </w:p>
    <w:p w14:paraId="37485C41">
      <w:pPr>
        <w:spacing w:line="500" w:lineRule="exact"/>
        <w:rPr>
          <w:rFonts w:ascii="仿宋_GB2312" w:eastAsia="仿宋_GB2312"/>
          <w:color w:val="000000"/>
          <w:sz w:val="28"/>
          <w:szCs w:val="28"/>
        </w:rPr>
      </w:pPr>
      <w:r>
        <w:rPr>
          <w:rFonts w:hint="eastAsia" w:ascii="仿宋_GB2312" w:eastAsia="仿宋_GB2312"/>
          <w:color w:val="000000"/>
          <w:sz w:val="28"/>
          <w:szCs w:val="28"/>
        </w:rPr>
        <w:t>（5）如果我方有招标</w:t>
      </w:r>
      <w:r>
        <w:rPr>
          <w:rFonts w:hint="eastAsia" w:ascii="仿宋_GB2312" w:eastAsia="仿宋_GB2312"/>
          <w:color w:val="000000"/>
          <w:sz w:val="28"/>
          <w:szCs w:val="28"/>
          <w:lang w:val="en-US" w:eastAsia="zh-CN"/>
        </w:rPr>
        <w:t>公告</w:t>
      </w:r>
      <w:r>
        <w:rPr>
          <w:rFonts w:hint="eastAsia" w:ascii="仿宋_GB2312" w:eastAsia="仿宋_GB2312"/>
          <w:color w:val="000000"/>
          <w:sz w:val="28"/>
          <w:szCs w:val="28"/>
        </w:rPr>
        <w:t>规定的没收投标保证金的事项发生，我方同意投标保证金被贵方没收。</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（6）一旦我方中标，我们将根据法律法规和招标</w:t>
      </w:r>
      <w:r>
        <w:rPr>
          <w:rFonts w:hint="eastAsia" w:ascii="仿宋_GB2312" w:eastAsia="仿宋_GB2312"/>
          <w:color w:val="000000"/>
          <w:sz w:val="28"/>
          <w:szCs w:val="28"/>
          <w:lang w:val="en-US" w:eastAsia="zh-CN"/>
        </w:rPr>
        <w:t>公告</w:t>
      </w:r>
      <w:r>
        <w:rPr>
          <w:rFonts w:hint="eastAsia" w:ascii="仿宋_GB2312" w:eastAsia="仿宋_GB2312"/>
          <w:color w:val="000000"/>
          <w:sz w:val="28"/>
          <w:szCs w:val="28"/>
        </w:rPr>
        <w:t>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（7）与本投标有关的一切正式往来通讯请寄：</w:t>
      </w: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 xml:space="preserve">地址： </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 xml:space="preserve"> 邮编：</w:t>
      </w:r>
    </w:p>
    <w:p w14:paraId="0E151813">
      <w:pPr>
        <w:spacing w:line="500" w:lineRule="exact"/>
        <w:rPr>
          <w:rFonts w:hint="eastAsia" w:ascii="仿宋_GB2312" w:eastAsia="仿宋_GB2312"/>
          <w:color w:val="000000"/>
          <w:sz w:val="28"/>
          <w:szCs w:val="28"/>
        </w:rPr>
      </w:pPr>
      <w:r>
        <w:rPr>
          <w:rFonts w:hint="eastAsia" w:ascii="仿宋_GB2312" w:eastAsia="仿宋_GB2312"/>
          <w:color w:val="000000"/>
          <w:sz w:val="28"/>
          <w:szCs w:val="28"/>
        </w:rPr>
        <w:t>联系人：</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电话：</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传真：</w:t>
      </w:r>
    </w:p>
    <w:p w14:paraId="1B1887D7">
      <w:pPr>
        <w:spacing w:line="500" w:lineRule="exact"/>
        <w:rPr>
          <w:rFonts w:hint="eastAsia" w:ascii="仿宋_GB2312" w:eastAsia="仿宋_GB2312"/>
          <w:color w:val="000000"/>
          <w:sz w:val="28"/>
          <w:szCs w:val="28"/>
        </w:rPr>
      </w:pPr>
    </w:p>
    <w:p w14:paraId="439065CF">
      <w:pPr>
        <w:spacing w:line="500" w:lineRule="exact"/>
        <w:rPr>
          <w:rFonts w:ascii="仿宋_GB2312" w:eastAsia="仿宋_GB2312"/>
          <w:color w:val="000000"/>
          <w:sz w:val="28"/>
          <w:szCs w:val="28"/>
        </w:rPr>
      </w:pPr>
    </w:p>
    <w:p w14:paraId="7E18E25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FFCBAE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25CECEC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396627ED">
      <w:pPr>
        <w:pStyle w:val="2"/>
      </w:pPr>
    </w:p>
    <w:p w14:paraId="57D4DCFC">
      <w:pPr>
        <w:pStyle w:val="2"/>
      </w:pPr>
    </w:p>
    <w:p w14:paraId="51B45926">
      <w:pPr>
        <w:pStyle w:val="2"/>
      </w:pPr>
    </w:p>
    <w:p w14:paraId="76B7847C">
      <w:pPr>
        <w:pStyle w:val="2"/>
      </w:pPr>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p>
    <w:p w14:paraId="4841D7EF">
      <w:pPr>
        <w:rPr>
          <w:rFonts w:ascii="仿宋_GB2312" w:eastAsia="仿宋_GB2312"/>
          <w:color w:val="000000"/>
        </w:rPr>
      </w:pPr>
    </w:p>
    <w:p w14:paraId="51A5AE25">
      <w:pPr>
        <w:rPr>
          <w:rFonts w:ascii="仿宋_GB2312" w:eastAsia="仿宋_GB2312"/>
          <w:color w:val="000000"/>
        </w:rPr>
      </w:pPr>
    </w:p>
    <w:tbl>
      <w:tblPr>
        <w:tblStyle w:val="7"/>
        <w:tblW w:w="9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03"/>
        <w:gridCol w:w="6799"/>
      </w:tblGrid>
      <w:tr w14:paraId="4413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846" w:type="dxa"/>
            <w:noWrap w:val="0"/>
            <w:vAlign w:val="center"/>
          </w:tcPr>
          <w:p w14:paraId="2CFF29D5">
            <w:pPr>
              <w:pStyle w:val="4"/>
              <w:ind w:firstLine="0" w:firstLineChars="0"/>
              <w:rPr>
                <w:rFonts w:hint="eastAsia" w:ascii="宋体" w:hAnsi="宋体" w:eastAsia="宋体" w:cs="宋体"/>
                <w:sz w:val="24"/>
                <w:szCs w:val="24"/>
              </w:rPr>
            </w:pPr>
            <w:r>
              <w:rPr>
                <w:rFonts w:hint="eastAsia" w:ascii="宋体" w:hAnsi="宋体" w:eastAsia="宋体" w:cs="宋体"/>
                <w:sz w:val="24"/>
                <w:szCs w:val="24"/>
              </w:rPr>
              <w:t>序号</w:t>
            </w:r>
          </w:p>
        </w:tc>
        <w:tc>
          <w:tcPr>
            <w:tcW w:w="1903" w:type="dxa"/>
            <w:noWrap w:val="0"/>
            <w:vAlign w:val="center"/>
          </w:tcPr>
          <w:p w14:paraId="60085E65">
            <w:pPr>
              <w:pStyle w:val="4"/>
              <w:rPr>
                <w:rFonts w:hint="eastAsia" w:ascii="宋体" w:hAnsi="宋体" w:eastAsia="宋体" w:cs="宋体"/>
                <w:sz w:val="24"/>
                <w:szCs w:val="24"/>
              </w:rPr>
            </w:pPr>
            <w:r>
              <w:rPr>
                <w:rFonts w:hint="eastAsia" w:ascii="宋体" w:hAnsi="宋体" w:eastAsia="宋体" w:cs="宋体"/>
                <w:sz w:val="24"/>
                <w:szCs w:val="24"/>
              </w:rPr>
              <w:t>项目名称：</w:t>
            </w:r>
          </w:p>
        </w:tc>
        <w:tc>
          <w:tcPr>
            <w:tcW w:w="6799" w:type="dxa"/>
            <w:noWrap w:val="0"/>
            <w:vAlign w:val="center"/>
          </w:tcPr>
          <w:p w14:paraId="350C3DD2">
            <w:pPr>
              <w:pStyle w:val="4"/>
              <w:rPr>
                <w:rFonts w:hint="eastAsia" w:ascii="宋体" w:hAnsi="宋体" w:eastAsia="宋体" w:cs="宋体"/>
                <w:sz w:val="24"/>
                <w:szCs w:val="24"/>
              </w:rPr>
            </w:pPr>
            <w:r>
              <w:rPr>
                <w:rFonts w:hint="eastAsia" w:ascii="宋体" w:hAnsi="宋体" w:eastAsia="宋体" w:cs="宋体"/>
                <w:sz w:val="24"/>
                <w:szCs w:val="24"/>
              </w:rPr>
              <w:t>云南省第三人民医院5号楼资产</w:t>
            </w:r>
            <w:r>
              <w:rPr>
                <w:rFonts w:hint="eastAsia" w:ascii="宋体" w:hAnsi="宋体" w:eastAsia="宋体" w:cs="宋体"/>
                <w:sz w:val="24"/>
                <w:szCs w:val="24"/>
                <w:lang w:val="en-US" w:eastAsia="zh-CN"/>
              </w:rPr>
              <w:t>价值</w:t>
            </w:r>
            <w:r>
              <w:rPr>
                <w:rFonts w:hint="eastAsia" w:ascii="宋体" w:hAnsi="宋体" w:eastAsia="宋体" w:cs="宋体"/>
                <w:sz w:val="24"/>
                <w:szCs w:val="24"/>
              </w:rPr>
              <w:t>评估</w:t>
            </w:r>
            <w:r>
              <w:rPr>
                <w:rFonts w:hint="eastAsia" w:ascii="宋体" w:hAnsi="宋体" w:eastAsia="宋体" w:cs="宋体"/>
                <w:sz w:val="24"/>
                <w:szCs w:val="24"/>
                <w:lang w:eastAsia="zh-CN"/>
              </w:rPr>
              <w:t>采购</w:t>
            </w:r>
            <w:r>
              <w:rPr>
                <w:rFonts w:hint="eastAsia" w:ascii="宋体" w:hAnsi="宋体" w:eastAsia="宋体" w:cs="宋体"/>
                <w:sz w:val="24"/>
                <w:szCs w:val="24"/>
                <w:lang w:val="en-US" w:eastAsia="zh-CN"/>
              </w:rPr>
              <w:t>项目</w:t>
            </w:r>
          </w:p>
        </w:tc>
      </w:tr>
      <w:tr w14:paraId="6F63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jc w:val="center"/>
        </w:trPr>
        <w:tc>
          <w:tcPr>
            <w:tcW w:w="846" w:type="dxa"/>
            <w:noWrap w:val="0"/>
            <w:vAlign w:val="center"/>
          </w:tcPr>
          <w:p w14:paraId="030E76E4">
            <w:pPr>
              <w:pStyle w:val="4"/>
              <w:ind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1903" w:type="dxa"/>
            <w:noWrap w:val="0"/>
            <w:vAlign w:val="center"/>
          </w:tcPr>
          <w:p w14:paraId="57F928C0">
            <w:pPr>
              <w:jc w:val="center"/>
              <w:rPr>
                <w:rFonts w:hint="eastAsia" w:ascii="宋体" w:hAnsi="宋体" w:eastAsia="宋体" w:cs="宋体"/>
                <w:sz w:val="24"/>
                <w:szCs w:val="24"/>
              </w:rPr>
            </w:pPr>
            <w:r>
              <w:rPr>
                <w:rFonts w:hint="eastAsia" w:ascii="宋体" w:hAnsi="宋体" w:eastAsia="宋体" w:cs="宋体"/>
                <w:sz w:val="24"/>
                <w:szCs w:val="24"/>
              </w:rPr>
              <w:t>报价</w:t>
            </w:r>
          </w:p>
        </w:tc>
        <w:tc>
          <w:tcPr>
            <w:tcW w:w="6799" w:type="dxa"/>
            <w:noWrap w:val="0"/>
            <w:vAlign w:val="center"/>
          </w:tcPr>
          <w:p w14:paraId="398DC524">
            <w:pPr>
              <w:rPr>
                <w:rFonts w:hint="eastAsia" w:ascii="宋体" w:hAnsi="宋体" w:eastAsia="宋体" w:cs="宋体"/>
                <w:sz w:val="24"/>
                <w:szCs w:val="24"/>
              </w:rPr>
            </w:pPr>
            <w:r>
              <w:rPr>
                <w:rFonts w:hint="eastAsia" w:ascii="宋体" w:hAnsi="宋体" w:eastAsia="宋体" w:cs="宋体"/>
                <w:sz w:val="24"/>
                <w:szCs w:val="24"/>
              </w:rPr>
              <w:t>大写：</w:t>
            </w:r>
          </w:p>
          <w:p w14:paraId="0E9F1F4B">
            <w:pPr>
              <w:rPr>
                <w:rFonts w:hint="eastAsia" w:ascii="宋体" w:hAnsi="宋体" w:eastAsia="宋体" w:cs="宋体"/>
                <w:sz w:val="24"/>
                <w:szCs w:val="24"/>
              </w:rPr>
            </w:pPr>
          </w:p>
          <w:p w14:paraId="037551D9">
            <w:pPr>
              <w:rPr>
                <w:rFonts w:hint="eastAsia" w:ascii="宋体" w:hAnsi="宋体" w:eastAsia="宋体" w:cs="宋体"/>
                <w:sz w:val="24"/>
                <w:szCs w:val="24"/>
              </w:rPr>
            </w:pPr>
            <w:r>
              <w:rPr>
                <w:rFonts w:hint="eastAsia" w:ascii="宋体" w:hAnsi="宋体" w:eastAsia="宋体" w:cs="宋体"/>
                <w:sz w:val="24"/>
                <w:szCs w:val="24"/>
              </w:rPr>
              <w:t>小写：</w:t>
            </w:r>
          </w:p>
        </w:tc>
      </w:tr>
      <w:tr w14:paraId="7767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846" w:type="dxa"/>
            <w:noWrap w:val="0"/>
            <w:vAlign w:val="center"/>
          </w:tcPr>
          <w:p w14:paraId="457D3FE7">
            <w:pPr>
              <w:pStyle w:val="4"/>
              <w:ind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1903" w:type="dxa"/>
            <w:noWrap w:val="0"/>
            <w:vAlign w:val="center"/>
          </w:tcPr>
          <w:p w14:paraId="30DE2FAE">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合同履行期限</w:t>
            </w:r>
          </w:p>
        </w:tc>
        <w:tc>
          <w:tcPr>
            <w:tcW w:w="6799" w:type="dxa"/>
            <w:noWrap w:val="0"/>
            <w:vAlign w:val="center"/>
          </w:tcPr>
          <w:p w14:paraId="59C8A684">
            <w:pPr>
              <w:rPr>
                <w:rFonts w:hint="eastAsia" w:ascii="宋体" w:hAnsi="宋体" w:eastAsia="宋体" w:cs="宋体"/>
                <w:sz w:val="24"/>
                <w:szCs w:val="24"/>
              </w:rPr>
            </w:pPr>
          </w:p>
        </w:tc>
      </w:tr>
      <w:tr w14:paraId="654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846" w:type="dxa"/>
            <w:noWrap w:val="0"/>
            <w:vAlign w:val="center"/>
          </w:tcPr>
          <w:p w14:paraId="5CC076B6">
            <w:pPr>
              <w:pStyle w:val="4"/>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903" w:type="dxa"/>
            <w:noWrap w:val="0"/>
            <w:vAlign w:val="center"/>
          </w:tcPr>
          <w:p w14:paraId="65696E7A">
            <w:pPr>
              <w:jc w:val="center"/>
              <w:rPr>
                <w:rFonts w:hint="eastAsia" w:ascii="宋体" w:hAnsi="宋体" w:eastAsia="宋体" w:cs="宋体"/>
                <w:sz w:val="24"/>
                <w:szCs w:val="24"/>
              </w:rPr>
            </w:pPr>
            <w:r>
              <w:rPr>
                <w:rFonts w:hint="eastAsia" w:ascii="宋体" w:hAnsi="宋体" w:eastAsia="宋体" w:cs="宋体"/>
                <w:sz w:val="24"/>
                <w:szCs w:val="24"/>
              </w:rPr>
              <w:t>备　　注</w:t>
            </w:r>
          </w:p>
        </w:tc>
        <w:tc>
          <w:tcPr>
            <w:tcW w:w="6799" w:type="dxa"/>
            <w:noWrap w:val="0"/>
            <w:vAlign w:val="center"/>
          </w:tcPr>
          <w:p w14:paraId="0A05BDFA">
            <w:pPr>
              <w:pStyle w:val="4"/>
              <w:rPr>
                <w:rFonts w:hint="eastAsia" w:ascii="宋体" w:hAnsi="宋体" w:eastAsia="宋体" w:cs="宋体"/>
                <w:sz w:val="24"/>
                <w:szCs w:val="24"/>
              </w:rPr>
            </w:pPr>
          </w:p>
        </w:tc>
      </w:tr>
    </w:tbl>
    <w:p w14:paraId="6EFA44F0">
      <w:pPr>
        <w:rPr>
          <w:rFonts w:ascii="仿宋_GB2312" w:eastAsia="仿宋_GB2312"/>
          <w:color w:val="000000"/>
        </w:rPr>
      </w:pPr>
    </w:p>
    <w:p w14:paraId="1B14236A">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06C344B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F61FDF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41CA5793">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4D427F82">
      <w:pPr>
        <w:widowControl/>
        <w:snapToGrid w:val="0"/>
        <w:spacing w:before="19" w:line="460" w:lineRule="exact"/>
        <w:rPr>
          <w:rFonts w:hint="eastAsia" w:ascii="宋体" w:hAnsi="宋体" w:cs="宋体"/>
          <w:sz w:val="24"/>
        </w:rPr>
      </w:pPr>
    </w:p>
    <w:p w14:paraId="6D8D8107">
      <w:pPr>
        <w:pStyle w:val="2"/>
        <w:rPr>
          <w:rFonts w:hint="eastAsia"/>
        </w:rPr>
      </w:pPr>
    </w:p>
    <w:p w14:paraId="517741A0">
      <w:pPr>
        <w:spacing w:line="500" w:lineRule="exact"/>
        <w:rPr>
          <w:rFonts w:hint="eastAsia" w:ascii="宋体" w:hAnsi="宋体" w:cs="宋体"/>
          <w:b/>
          <w:sz w:val="24"/>
        </w:rPr>
      </w:pPr>
      <w:r>
        <w:rPr>
          <w:rFonts w:hint="eastAsia" w:ascii="宋体" w:hAnsi="宋体" w:cs="宋体"/>
          <w:b/>
          <w:sz w:val="24"/>
        </w:rPr>
        <w:t>注：</w:t>
      </w:r>
      <w:r>
        <w:rPr>
          <w:rFonts w:hint="eastAsia" w:ascii="宋体" w:hAnsi="宋体" w:cs="宋体"/>
          <w:b/>
          <w:sz w:val="24"/>
          <w:lang w:val="en-US" w:eastAsia="zh-CN"/>
        </w:rPr>
        <w:t>1.报价为资产价值评估的</w:t>
      </w:r>
      <w:r>
        <w:rPr>
          <w:rFonts w:hint="eastAsia" w:ascii="宋体" w:hAnsi="宋体" w:cs="宋体"/>
          <w:b/>
          <w:color w:val="000000" w:themeColor="text1"/>
          <w:sz w:val="24"/>
          <w:lang w:val="en-US" w:eastAsia="zh-CN"/>
          <w14:textFill>
            <w14:solidFill>
              <w14:schemeClr w14:val="tx1"/>
            </w14:solidFill>
          </w14:textFill>
        </w:rPr>
        <w:t>总包干价格；</w:t>
      </w:r>
    </w:p>
    <w:p w14:paraId="7B9D793E">
      <w:pPr>
        <w:ind w:firstLine="482" w:firstLineChars="200"/>
        <w:rPr>
          <w:rFonts w:hint="eastAsia" w:ascii="宋体" w:hAnsi="宋体" w:cs="宋体" w:eastAsiaTheme="minorEastAsia"/>
          <w:b/>
          <w:sz w:val="24"/>
          <w:lang w:eastAsia="zh-CN"/>
        </w:rPr>
      </w:pPr>
      <w:r>
        <w:rPr>
          <w:rFonts w:hint="eastAsia" w:ascii="宋体" w:hAnsi="宋体" w:cs="宋体"/>
          <w:b/>
          <w:sz w:val="24"/>
          <w:lang w:val="en-US" w:eastAsia="zh-CN"/>
        </w:rPr>
        <w:t>2.</w:t>
      </w:r>
      <w:r>
        <w:rPr>
          <w:rFonts w:hint="eastAsia" w:ascii="宋体" w:hAnsi="宋体" w:cs="宋体"/>
          <w:b/>
          <w:sz w:val="24"/>
          <w:lang w:eastAsia="zh-CN"/>
        </w:rPr>
        <w:t>报</w:t>
      </w:r>
      <w:r>
        <w:rPr>
          <w:rFonts w:hint="eastAsia" w:ascii="宋体" w:hAnsi="宋体" w:cs="宋体"/>
          <w:b/>
          <w:sz w:val="24"/>
        </w:rPr>
        <w:t>价后小数点只保留2位，小数点后第3位进位时只入不舍</w:t>
      </w:r>
      <w:r>
        <w:rPr>
          <w:rFonts w:hint="eastAsia" w:ascii="宋体" w:hAnsi="宋体" w:cs="宋体"/>
          <w:b/>
          <w:sz w:val="24"/>
          <w:lang w:eastAsia="zh-CN"/>
        </w:rPr>
        <w:t>。</w:t>
      </w:r>
    </w:p>
    <w:p w14:paraId="781257BF">
      <w:pPr>
        <w:pStyle w:val="5"/>
        <w:ind w:left="0" w:leftChars="0" w:firstLine="0" w:firstLineChars="0"/>
        <w:rPr>
          <w:rFonts w:hint="default" w:ascii="方正仿宋_GB2312" w:hAnsi="方正仿宋_GB2312" w:eastAsia="方正仿宋_GB2312" w:cs="方正仿宋_GB2312"/>
          <w:kern w:val="2"/>
          <w:sz w:val="32"/>
          <w:szCs w:val="32"/>
          <w:lang w:val="en-US" w:eastAsia="zh-CN" w:bidi="ar-SA"/>
        </w:rPr>
      </w:pPr>
    </w:p>
    <w:p w14:paraId="0B10334F">
      <w:pPr>
        <w:rPr>
          <w:rFonts w:hint="eastAsia" w:ascii="仿宋_GB2312" w:eastAsia="仿宋_GB2312"/>
          <w:color w:val="000000"/>
          <w:sz w:val="30"/>
          <w:szCs w:val="30"/>
          <w:lang w:eastAsia="zh-CN"/>
        </w:rPr>
      </w:pPr>
      <w:r>
        <w:rPr>
          <w:rFonts w:hint="eastAsia" w:ascii="仿宋_GB2312" w:eastAsia="仿宋_GB2312"/>
          <w:color w:val="000000"/>
          <w:sz w:val="30"/>
          <w:szCs w:val="30"/>
          <w:lang w:eastAsia="zh-CN"/>
        </w:rPr>
        <w:br w:type="page"/>
      </w:r>
    </w:p>
    <w:p w14:paraId="0D527AF2">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三、服务</w:t>
      </w:r>
      <w:r>
        <w:rPr>
          <w:rFonts w:hint="eastAsia" w:ascii="仿宋_GB2312" w:hAnsi="Calibri" w:eastAsia="仿宋_GB2312" w:cs="Times New Roman"/>
          <w:color w:val="000000"/>
          <w:sz w:val="36"/>
          <w:szCs w:val="36"/>
        </w:rPr>
        <w:t>响应及偏离表</w:t>
      </w:r>
    </w:p>
    <w:tbl>
      <w:tblPr>
        <w:tblStyle w:val="7"/>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2640"/>
        <w:gridCol w:w="1747"/>
        <w:gridCol w:w="1747"/>
        <w:gridCol w:w="1747"/>
      </w:tblGrid>
      <w:tr w14:paraId="3D5C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33FEFFB8">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2640" w:type="dxa"/>
            <w:vAlign w:val="center"/>
          </w:tcPr>
          <w:p w14:paraId="68502B93">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招标公告要求</w:t>
            </w:r>
          </w:p>
        </w:tc>
        <w:tc>
          <w:tcPr>
            <w:tcW w:w="1747" w:type="dxa"/>
            <w:vAlign w:val="center"/>
          </w:tcPr>
          <w:p w14:paraId="1B79A57C">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41FE51EB">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147247B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4AA9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69EDE44">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2640" w:type="dxa"/>
            <w:vAlign w:val="center"/>
          </w:tcPr>
          <w:p w14:paraId="1D1BB069">
            <w:pPr>
              <w:snapToGrid w:val="0"/>
              <w:jc w:val="center"/>
              <w:rPr>
                <w:rFonts w:ascii="仿宋_GB2312" w:hAnsi="宋体" w:eastAsia="仿宋_GB2312"/>
                <w:b/>
                <w:color w:val="000000"/>
                <w:sz w:val="28"/>
                <w:szCs w:val="28"/>
              </w:rPr>
            </w:pPr>
          </w:p>
        </w:tc>
        <w:tc>
          <w:tcPr>
            <w:tcW w:w="1747" w:type="dxa"/>
            <w:vAlign w:val="center"/>
          </w:tcPr>
          <w:p w14:paraId="09FBD17B">
            <w:pPr>
              <w:snapToGrid w:val="0"/>
              <w:rPr>
                <w:rFonts w:hint="default" w:ascii="仿宋_GB2312" w:eastAsia="仿宋_GB2312"/>
                <w:color w:val="000000"/>
                <w:sz w:val="28"/>
                <w:szCs w:val="28"/>
                <w:lang w:val="en-US" w:eastAsia="zh-CN"/>
              </w:rPr>
            </w:pPr>
          </w:p>
        </w:tc>
        <w:tc>
          <w:tcPr>
            <w:tcW w:w="1747" w:type="dxa"/>
            <w:vAlign w:val="center"/>
          </w:tcPr>
          <w:p w14:paraId="5963AE72">
            <w:pPr>
              <w:snapToGrid w:val="0"/>
              <w:rPr>
                <w:rFonts w:hint="default" w:ascii="仿宋_GB2312" w:eastAsia="仿宋_GB2312"/>
                <w:color w:val="000000"/>
                <w:sz w:val="28"/>
                <w:szCs w:val="28"/>
                <w:lang w:val="en-US" w:eastAsia="zh-CN"/>
              </w:rPr>
            </w:pPr>
          </w:p>
        </w:tc>
        <w:tc>
          <w:tcPr>
            <w:tcW w:w="1747" w:type="dxa"/>
            <w:vAlign w:val="center"/>
          </w:tcPr>
          <w:p w14:paraId="039DFF41">
            <w:pPr>
              <w:snapToGrid w:val="0"/>
              <w:rPr>
                <w:rFonts w:hint="default" w:ascii="仿宋_GB2312" w:eastAsia="仿宋_GB2312"/>
                <w:color w:val="000000"/>
                <w:sz w:val="28"/>
                <w:szCs w:val="28"/>
                <w:lang w:val="en-US" w:eastAsia="zh-CN"/>
              </w:rPr>
            </w:pPr>
          </w:p>
        </w:tc>
      </w:tr>
      <w:tr w14:paraId="7C32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2371D5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2640" w:type="dxa"/>
            <w:vAlign w:val="center"/>
          </w:tcPr>
          <w:p w14:paraId="2A8A24DD">
            <w:pPr>
              <w:snapToGrid w:val="0"/>
              <w:jc w:val="center"/>
              <w:rPr>
                <w:rFonts w:ascii="仿宋_GB2312" w:hAnsi="宋体" w:eastAsia="仿宋_GB2312"/>
                <w:b/>
                <w:color w:val="000000"/>
                <w:sz w:val="28"/>
                <w:szCs w:val="28"/>
              </w:rPr>
            </w:pPr>
          </w:p>
        </w:tc>
        <w:tc>
          <w:tcPr>
            <w:tcW w:w="1747" w:type="dxa"/>
            <w:vAlign w:val="center"/>
          </w:tcPr>
          <w:p w14:paraId="348B61DF">
            <w:pPr>
              <w:snapToGrid w:val="0"/>
              <w:rPr>
                <w:rFonts w:hint="eastAsia" w:ascii="仿宋_GB2312" w:eastAsia="仿宋_GB2312"/>
                <w:color w:val="000000"/>
                <w:sz w:val="28"/>
                <w:szCs w:val="28"/>
                <w:lang w:val="en-US" w:eastAsia="zh-CN"/>
              </w:rPr>
            </w:pPr>
          </w:p>
        </w:tc>
        <w:tc>
          <w:tcPr>
            <w:tcW w:w="1747" w:type="dxa"/>
            <w:vAlign w:val="center"/>
          </w:tcPr>
          <w:p w14:paraId="145C5827">
            <w:pPr>
              <w:snapToGrid w:val="0"/>
              <w:rPr>
                <w:rFonts w:hint="eastAsia" w:ascii="仿宋_GB2312" w:eastAsia="仿宋_GB2312"/>
                <w:color w:val="000000"/>
                <w:sz w:val="28"/>
                <w:szCs w:val="28"/>
                <w:lang w:val="en-US" w:eastAsia="zh-CN"/>
              </w:rPr>
            </w:pPr>
          </w:p>
        </w:tc>
        <w:tc>
          <w:tcPr>
            <w:tcW w:w="1747" w:type="dxa"/>
            <w:vAlign w:val="center"/>
          </w:tcPr>
          <w:p w14:paraId="5E02C49A">
            <w:pPr>
              <w:snapToGrid w:val="0"/>
              <w:rPr>
                <w:rFonts w:hint="eastAsia" w:ascii="仿宋_GB2312" w:eastAsia="仿宋_GB2312"/>
                <w:color w:val="000000"/>
                <w:sz w:val="28"/>
                <w:szCs w:val="28"/>
                <w:lang w:val="en-US" w:eastAsia="zh-CN"/>
              </w:rPr>
            </w:pPr>
          </w:p>
        </w:tc>
      </w:tr>
      <w:tr w14:paraId="3CD4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F9232CA">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3</w:t>
            </w:r>
          </w:p>
        </w:tc>
        <w:tc>
          <w:tcPr>
            <w:tcW w:w="2640" w:type="dxa"/>
            <w:vAlign w:val="center"/>
          </w:tcPr>
          <w:p w14:paraId="0102038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08C30A6E">
            <w:pPr>
              <w:snapToGrid w:val="0"/>
              <w:ind w:firstLine="2800" w:firstLineChars="1000"/>
              <w:rPr>
                <w:rFonts w:ascii="仿宋_GB2312" w:eastAsia="仿宋_GB2312"/>
                <w:color w:val="000000"/>
                <w:sz w:val="28"/>
                <w:szCs w:val="28"/>
              </w:rPr>
            </w:pPr>
          </w:p>
        </w:tc>
        <w:tc>
          <w:tcPr>
            <w:tcW w:w="1747" w:type="dxa"/>
            <w:vAlign w:val="center"/>
          </w:tcPr>
          <w:p w14:paraId="43AE8FA6">
            <w:pPr>
              <w:snapToGrid w:val="0"/>
              <w:ind w:firstLine="2800" w:firstLineChars="1000"/>
              <w:rPr>
                <w:rFonts w:ascii="仿宋_GB2312" w:eastAsia="仿宋_GB2312"/>
                <w:color w:val="000000"/>
                <w:sz w:val="28"/>
                <w:szCs w:val="28"/>
              </w:rPr>
            </w:pPr>
          </w:p>
        </w:tc>
        <w:tc>
          <w:tcPr>
            <w:tcW w:w="1747" w:type="dxa"/>
            <w:vAlign w:val="center"/>
          </w:tcPr>
          <w:p w14:paraId="21EF3CB4">
            <w:pPr>
              <w:snapToGrid w:val="0"/>
              <w:ind w:firstLine="2800" w:firstLineChars="1000"/>
              <w:rPr>
                <w:rFonts w:ascii="仿宋_GB2312" w:eastAsia="仿宋_GB2312"/>
                <w:color w:val="000000"/>
                <w:sz w:val="28"/>
                <w:szCs w:val="28"/>
              </w:rPr>
            </w:pPr>
          </w:p>
        </w:tc>
      </w:tr>
      <w:tr w14:paraId="5AD9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79D8F50">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4</w:t>
            </w:r>
          </w:p>
        </w:tc>
        <w:tc>
          <w:tcPr>
            <w:tcW w:w="2640" w:type="dxa"/>
            <w:vAlign w:val="center"/>
          </w:tcPr>
          <w:p w14:paraId="16363FD6">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201FE2F">
            <w:pPr>
              <w:snapToGrid w:val="0"/>
              <w:ind w:firstLine="2800" w:firstLineChars="1000"/>
              <w:rPr>
                <w:rFonts w:ascii="仿宋_GB2312" w:eastAsia="仿宋_GB2312"/>
                <w:color w:val="000000"/>
                <w:sz w:val="28"/>
                <w:szCs w:val="28"/>
              </w:rPr>
            </w:pPr>
          </w:p>
        </w:tc>
        <w:tc>
          <w:tcPr>
            <w:tcW w:w="1747" w:type="dxa"/>
            <w:vAlign w:val="center"/>
          </w:tcPr>
          <w:p w14:paraId="4A090128">
            <w:pPr>
              <w:snapToGrid w:val="0"/>
              <w:ind w:firstLine="2800" w:firstLineChars="1000"/>
              <w:rPr>
                <w:rFonts w:ascii="仿宋_GB2312" w:eastAsia="仿宋_GB2312"/>
                <w:color w:val="000000"/>
                <w:sz w:val="28"/>
                <w:szCs w:val="28"/>
              </w:rPr>
            </w:pPr>
          </w:p>
        </w:tc>
        <w:tc>
          <w:tcPr>
            <w:tcW w:w="1747" w:type="dxa"/>
            <w:vAlign w:val="center"/>
          </w:tcPr>
          <w:p w14:paraId="3180ACFF">
            <w:pPr>
              <w:snapToGrid w:val="0"/>
              <w:ind w:firstLine="2800" w:firstLineChars="1000"/>
              <w:rPr>
                <w:rFonts w:ascii="仿宋_GB2312" w:eastAsia="仿宋_GB2312"/>
                <w:color w:val="000000"/>
                <w:sz w:val="28"/>
                <w:szCs w:val="28"/>
              </w:rPr>
            </w:pPr>
          </w:p>
        </w:tc>
      </w:tr>
      <w:tr w14:paraId="0A4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047C4FDE">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5</w:t>
            </w:r>
          </w:p>
        </w:tc>
        <w:tc>
          <w:tcPr>
            <w:tcW w:w="2640" w:type="dxa"/>
            <w:vAlign w:val="center"/>
          </w:tcPr>
          <w:p w14:paraId="23C8EE1D">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508965EC">
            <w:pPr>
              <w:snapToGrid w:val="0"/>
              <w:ind w:firstLine="2800" w:firstLineChars="1000"/>
              <w:rPr>
                <w:rFonts w:ascii="仿宋_GB2312" w:eastAsia="仿宋_GB2312"/>
                <w:color w:val="000000"/>
                <w:sz w:val="28"/>
                <w:szCs w:val="28"/>
              </w:rPr>
            </w:pPr>
          </w:p>
        </w:tc>
        <w:tc>
          <w:tcPr>
            <w:tcW w:w="1747" w:type="dxa"/>
            <w:vAlign w:val="center"/>
          </w:tcPr>
          <w:p w14:paraId="24677F4E">
            <w:pPr>
              <w:snapToGrid w:val="0"/>
              <w:ind w:firstLine="2800" w:firstLineChars="1000"/>
              <w:rPr>
                <w:rFonts w:ascii="仿宋_GB2312" w:eastAsia="仿宋_GB2312"/>
                <w:color w:val="000000"/>
                <w:sz w:val="28"/>
                <w:szCs w:val="28"/>
              </w:rPr>
            </w:pPr>
          </w:p>
        </w:tc>
        <w:tc>
          <w:tcPr>
            <w:tcW w:w="1747" w:type="dxa"/>
            <w:vAlign w:val="center"/>
          </w:tcPr>
          <w:p w14:paraId="735E8A35">
            <w:pPr>
              <w:snapToGrid w:val="0"/>
              <w:ind w:firstLine="2800" w:firstLineChars="1000"/>
              <w:rPr>
                <w:rFonts w:ascii="仿宋_GB2312" w:eastAsia="仿宋_GB2312"/>
                <w:color w:val="000000"/>
                <w:sz w:val="28"/>
                <w:szCs w:val="28"/>
              </w:rPr>
            </w:pPr>
          </w:p>
        </w:tc>
      </w:tr>
      <w:tr w14:paraId="39B1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260F33E">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2640" w:type="dxa"/>
            <w:vAlign w:val="center"/>
          </w:tcPr>
          <w:p w14:paraId="2DE48827">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36973C67">
            <w:pPr>
              <w:snapToGrid w:val="0"/>
              <w:ind w:firstLine="2800" w:firstLineChars="1000"/>
              <w:rPr>
                <w:rFonts w:ascii="仿宋_GB2312" w:eastAsia="仿宋_GB2312"/>
                <w:color w:val="000000"/>
                <w:sz w:val="28"/>
                <w:szCs w:val="28"/>
              </w:rPr>
            </w:pPr>
          </w:p>
        </w:tc>
        <w:tc>
          <w:tcPr>
            <w:tcW w:w="1747" w:type="dxa"/>
            <w:vAlign w:val="center"/>
          </w:tcPr>
          <w:p w14:paraId="20DE0DC1">
            <w:pPr>
              <w:snapToGrid w:val="0"/>
              <w:ind w:firstLine="2800" w:firstLineChars="1000"/>
              <w:rPr>
                <w:rFonts w:ascii="仿宋_GB2312" w:eastAsia="仿宋_GB2312"/>
                <w:color w:val="000000"/>
                <w:sz w:val="28"/>
                <w:szCs w:val="28"/>
              </w:rPr>
            </w:pPr>
          </w:p>
        </w:tc>
        <w:tc>
          <w:tcPr>
            <w:tcW w:w="1747" w:type="dxa"/>
            <w:vAlign w:val="center"/>
          </w:tcPr>
          <w:p w14:paraId="3D35B098">
            <w:pPr>
              <w:snapToGrid w:val="0"/>
              <w:ind w:firstLine="2800" w:firstLineChars="1000"/>
              <w:rPr>
                <w:rFonts w:ascii="仿宋_GB2312" w:eastAsia="仿宋_GB2312"/>
                <w:color w:val="000000"/>
                <w:sz w:val="28"/>
                <w:szCs w:val="28"/>
              </w:rPr>
            </w:pPr>
          </w:p>
        </w:tc>
      </w:tr>
    </w:tbl>
    <w:p w14:paraId="58EBA4ED">
      <w:pPr>
        <w:spacing w:line="500" w:lineRule="exact"/>
        <w:ind w:firstLine="3080" w:firstLineChars="1100"/>
        <w:rPr>
          <w:rFonts w:hint="eastAsia" w:ascii="仿宋_GB2312" w:eastAsia="仿宋_GB2312"/>
          <w:color w:val="000000"/>
          <w:sz w:val="28"/>
          <w:szCs w:val="28"/>
        </w:rPr>
      </w:pPr>
    </w:p>
    <w:p w14:paraId="55355A66">
      <w:pPr>
        <w:spacing w:line="500" w:lineRule="exact"/>
        <w:ind w:firstLine="3080" w:firstLineChars="1100"/>
        <w:rPr>
          <w:rFonts w:hint="eastAsia" w:ascii="仿宋_GB2312" w:eastAsia="仿宋_GB2312"/>
          <w:color w:val="000000"/>
          <w:sz w:val="28"/>
          <w:szCs w:val="28"/>
        </w:rPr>
      </w:pPr>
    </w:p>
    <w:p w14:paraId="562FF7AA">
      <w:pPr>
        <w:pStyle w:val="2"/>
        <w:rPr>
          <w:rFonts w:hint="eastAsia" w:ascii="仿宋_GB2312" w:eastAsia="仿宋_GB2312"/>
          <w:color w:val="000000"/>
          <w:sz w:val="28"/>
          <w:szCs w:val="28"/>
        </w:rPr>
      </w:pPr>
    </w:p>
    <w:p w14:paraId="29A0CC00">
      <w:pPr>
        <w:pStyle w:val="2"/>
        <w:rPr>
          <w:rFonts w:hint="eastAsia" w:ascii="仿宋_GB2312" w:eastAsia="仿宋_GB2312"/>
          <w:color w:val="000000"/>
          <w:sz w:val="28"/>
          <w:szCs w:val="28"/>
        </w:rPr>
      </w:pPr>
    </w:p>
    <w:p w14:paraId="1FA63810">
      <w:pPr>
        <w:pStyle w:val="2"/>
        <w:rPr>
          <w:rFonts w:hint="eastAsia" w:ascii="仿宋_GB2312" w:eastAsia="仿宋_GB2312"/>
          <w:color w:val="000000"/>
          <w:sz w:val="28"/>
          <w:szCs w:val="28"/>
        </w:rPr>
      </w:pPr>
    </w:p>
    <w:p w14:paraId="766EA2A7">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76554E2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791754B7">
      <w:pPr>
        <w:spacing w:line="500" w:lineRule="exact"/>
        <w:ind w:firstLine="3080" w:firstLineChars="1100"/>
        <w:rPr>
          <w:rFonts w:hint="eastAsia" w:ascii="仿宋_GB2312" w:eastAsia="仿宋_GB2312"/>
          <w:color w:val="000000"/>
          <w:sz w:val="28"/>
          <w:szCs w:val="28"/>
        </w:rPr>
      </w:pPr>
      <w:r>
        <w:rPr>
          <w:rFonts w:hint="eastAsia" w:ascii="仿宋_GB2312" w:eastAsia="仿宋_GB2312"/>
          <w:color w:val="000000"/>
          <w:sz w:val="28"/>
          <w:szCs w:val="28"/>
        </w:rPr>
        <w:t>日期：</w:t>
      </w:r>
    </w:p>
    <w:p w14:paraId="09F975FD">
      <w:pPr>
        <w:pStyle w:val="2"/>
        <w:rPr>
          <w:rFonts w:hint="eastAsia" w:ascii="仿宋_GB2312" w:eastAsia="仿宋_GB2312"/>
          <w:color w:val="000000"/>
          <w:sz w:val="28"/>
          <w:szCs w:val="28"/>
        </w:rPr>
      </w:pPr>
    </w:p>
    <w:p w14:paraId="079B4EAD">
      <w:pPr>
        <w:pStyle w:val="2"/>
        <w:rPr>
          <w:rFonts w:hint="eastAsia" w:ascii="仿宋_GB2312" w:eastAsia="仿宋_GB2312"/>
          <w:color w:val="000000"/>
          <w:sz w:val="28"/>
          <w:szCs w:val="28"/>
        </w:rPr>
      </w:pPr>
    </w:p>
    <w:p w14:paraId="248A911E">
      <w:pPr>
        <w:pStyle w:val="2"/>
        <w:rPr>
          <w:rFonts w:hint="eastAsia" w:ascii="仿宋_GB2312" w:eastAsia="仿宋_GB2312"/>
          <w:color w:val="000000"/>
          <w:sz w:val="28"/>
          <w:szCs w:val="28"/>
        </w:rPr>
      </w:pPr>
    </w:p>
    <w:p w14:paraId="1A5A67B0">
      <w:pPr>
        <w:pStyle w:val="2"/>
        <w:rPr>
          <w:rFonts w:hint="eastAsia" w:ascii="仿宋_GB2312" w:eastAsia="仿宋_GB2312"/>
          <w:color w:val="000000"/>
          <w:sz w:val="28"/>
          <w:szCs w:val="28"/>
        </w:rPr>
      </w:pPr>
    </w:p>
    <w:p w14:paraId="045682B9">
      <w:pPr>
        <w:pStyle w:val="2"/>
        <w:rPr>
          <w:rFonts w:hint="eastAsia" w:ascii="仿宋_GB2312" w:eastAsia="仿宋_GB2312"/>
          <w:color w:val="000000"/>
          <w:sz w:val="28"/>
          <w:szCs w:val="28"/>
        </w:rPr>
      </w:pPr>
    </w:p>
    <w:p w14:paraId="5D91F00F">
      <w:pPr>
        <w:pStyle w:val="2"/>
        <w:rPr>
          <w:rFonts w:hint="eastAsia" w:ascii="仿宋_GB2312" w:eastAsia="仿宋_GB2312"/>
          <w:color w:val="000000"/>
          <w:sz w:val="28"/>
          <w:szCs w:val="28"/>
        </w:rPr>
      </w:pPr>
    </w:p>
    <w:p w14:paraId="792CB6F9">
      <w:pPr>
        <w:pStyle w:val="2"/>
        <w:rPr>
          <w:rFonts w:hint="eastAsia" w:ascii="仿宋_GB2312" w:eastAsia="仿宋_GB2312"/>
          <w:color w:val="000000"/>
          <w:sz w:val="28"/>
          <w:szCs w:val="28"/>
        </w:rPr>
      </w:pPr>
    </w:p>
    <w:p w14:paraId="2F88307C">
      <w:pPr>
        <w:pStyle w:val="2"/>
        <w:rPr>
          <w:rFonts w:hint="eastAsia" w:ascii="仿宋_GB2312" w:eastAsia="仿宋_GB2312"/>
          <w:color w:val="000000"/>
          <w:sz w:val="28"/>
          <w:szCs w:val="28"/>
          <w:lang w:val="en-US" w:eastAsia="zh-CN"/>
        </w:rPr>
      </w:pPr>
    </w:p>
    <w:p w14:paraId="3E5D9E49">
      <w:pPr>
        <w:pStyle w:val="3"/>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四、资格证明文件</w:t>
      </w:r>
    </w:p>
    <w:p w14:paraId="4E32749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1.须具有中华人民共和国境内注册的独立法人资格的单位或其他组织，具有有效的营业执照或其他法定证件（‌经营范围必须包含房地产评估、资产评估）；</w:t>
      </w:r>
    </w:p>
    <w:p w14:paraId="261A5E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kern w:val="2"/>
          <w:sz w:val="24"/>
          <w:szCs w:val="24"/>
          <w:lang w:val="en-US" w:eastAsia="zh-CN" w:bidi="ar-SA"/>
        </w:rPr>
        <w:t>2</w:t>
      </w:r>
      <w:r>
        <w:rPr>
          <w:rFonts w:hint="eastAsia" w:ascii="方正仿宋_GB2312" w:hAnsi="方正仿宋_GB2312" w:eastAsia="方正仿宋_GB2312" w:cs="方正仿宋_GB2312"/>
          <w:kern w:val="2"/>
          <w:sz w:val="24"/>
          <w:szCs w:val="24"/>
          <w:highlight w:val="none"/>
          <w:lang w:val="en-US" w:eastAsia="zh-CN" w:bidi="ar-SA"/>
        </w:rPr>
        <w:t>.</w:t>
      </w: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供应商须具有房地产估价机构叁级（含叁级）及以上资质证书或房地产估价机构叁级（含叁级）及以上备案证书；</w:t>
      </w:r>
    </w:p>
    <w:p w14:paraId="62ACAE9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3.项目负责人要求：须具备行政主管部门颁发的注册资产评估师执业资质，且必须为本单位人员，执业时间不低于3年，需提供最近3个月的社保缴纳记录；</w:t>
      </w:r>
    </w:p>
    <w:p w14:paraId="6200B5C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4.提供2023-2025年任意1个年度经第三方审计的财务报告（须包括财务审计报告、资产负债表、利润表、现金流量表、所有者权益变动表及附注（执行小企业会计准则的投标人可不提供））（复印件）或近三个月内基本开户银行出具的资信证明（原件或复印件）或财政部门认可的政府采购专业担保机构出具的投标担保函（成立时间不足一年的，可提供近三个月内基本开户银行出具的资信证明或自成立至今经第三方审计的财务报告；如提供投标担保函的，需同时提供专业担保机构经财政部门认可的证明文件）；</w:t>
      </w:r>
    </w:p>
    <w:p w14:paraId="37F0F5A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5.供应商具有依法缴纳税收和社会保障资金的良好记录（投标人须提供缴税所属时间在2025年06月至本项目投标文件提交截止时间前任意3个月的税务局税收通用缴款书或银行电子缴税（费）凭证或税务局出具纳税情况的相关证明，依法免税的，应提供依法免税的相关证明文件,新成立不足三个月的供应商据实提供；投标人须提供缴费所属时间在2025年06月至本项目投标文件提交截止时间前任意3个月的社会保险费缴款书或银行电子缴税（费）凭证或社保管理部门出具的有效的缴款证明，依法免缴的，应提供依法免缴的相关证明文件,新成立不足三个月的供应商据实提供）；</w:t>
      </w:r>
    </w:p>
    <w:p w14:paraId="4BB783F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bookmarkStart w:id="2" w:name="_Hlk47699580"/>
      <w:bookmarkStart w:id="3" w:name="_Hlk50386883"/>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6.供应商参加采购活动前三年内，在经营活动中没有重大违法记录</w:t>
      </w:r>
      <w:bookmarkEnd w:id="2"/>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（提供书面声明加盖公章）</w:t>
      </w:r>
      <w:bookmarkEnd w:id="3"/>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w:t>
      </w:r>
    </w:p>
    <w:p w14:paraId="34277F4F">
      <w:pPr>
        <w:keepNext w:val="0"/>
        <w:keepLines w:val="0"/>
        <w:pageBreakBefore w:val="0"/>
        <w:kinsoku/>
        <w:wordWrap/>
        <w:overflowPunct/>
        <w:topLinePunct w:val="0"/>
        <w:autoSpaceDE/>
        <w:autoSpaceDN/>
        <w:bidi w:val="0"/>
        <w:adjustRightInd/>
        <w:snapToGrid/>
        <w:spacing w:line="480" w:lineRule="auto"/>
        <w:ind w:firstLine="480" w:firstLineChars="200"/>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7.供应商未被列入“信用中国”网站（www.creditchina.gov.cn）失信被执行人、重大税收违法失信主体、政府采购严重违法失信行为记录名单，及未被列入中国政府采购网（www.ccgp.gov.cn）“政府采购严重违法失信行为信息记录”；（以本项目谈判当天采购人对上述信用信息进行查询核对的结果为准）</w:t>
      </w:r>
    </w:p>
    <w:p w14:paraId="3A8A81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8.单位负责人为同一人或者存在直接控股、管理关系的不同投标人，不得参加同一合同项下的政府采购活动；</w:t>
      </w:r>
    </w:p>
    <w:p w14:paraId="2D37B41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9.提供最近三年（2023年1月1日至响应文件提交截止时间前）2个类似项目业绩的供货证明材料；（成交通知书复印件/扫描件或合同复印件/扫描件等有效证明文件，复印件/扫描件须加盖单位公章）</w:t>
      </w:r>
    </w:p>
    <w:p w14:paraId="40C1855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default"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10.具有履行合同所必需的设备和专业技术能力；</w:t>
      </w:r>
    </w:p>
    <w:p w14:paraId="7D05005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11.法律、行政法规规定的其他条件；</w:t>
      </w:r>
    </w:p>
    <w:p w14:paraId="49DAC40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12.本项目</w:t>
      </w:r>
      <w:r>
        <w:rPr>
          <w:rFonts w:hint="eastAsia" w:ascii="方正仿宋_GB2312" w:hAnsi="方正仿宋_GB2312" w:eastAsia="方正仿宋_GB2312" w:cs="方正仿宋_GB2312"/>
          <w:b/>
          <w:bCs/>
          <w:kern w:val="2"/>
          <w:sz w:val="24"/>
          <w:szCs w:val="24"/>
          <w:u w:val="single"/>
          <w:lang w:val="en-US" w:eastAsia="zh-CN" w:bidi="ar-SA"/>
        </w:rPr>
        <w:t>不接受</w:t>
      </w:r>
      <w:r>
        <w:rPr>
          <w:rFonts w:hint="eastAsia" w:ascii="方正仿宋_GB2312" w:hAnsi="方正仿宋_GB2312" w:eastAsia="方正仿宋_GB2312" w:cs="方正仿宋_GB2312"/>
          <w:kern w:val="2"/>
          <w:sz w:val="24"/>
          <w:szCs w:val="24"/>
          <w:lang w:val="en-US" w:eastAsia="zh-CN" w:bidi="ar-SA"/>
        </w:rPr>
        <w:t>联合体。</w:t>
      </w:r>
    </w:p>
    <w:p w14:paraId="6659C830">
      <w:pPr>
        <w:pStyle w:val="2"/>
        <w:rPr>
          <w:rFonts w:hint="eastAsia" w:eastAsiaTheme="minorEastAsia"/>
          <w:lang w:eastAsia="zh-CN"/>
        </w:rPr>
      </w:pPr>
    </w:p>
    <w:p w14:paraId="1D7B22CE">
      <w:pPr>
        <w:pStyle w:val="2"/>
        <w:rPr>
          <w:rFonts w:hint="eastAsia" w:eastAsiaTheme="minorEastAsia"/>
          <w:lang w:eastAsia="zh-CN"/>
        </w:rPr>
      </w:pPr>
    </w:p>
    <w:p w14:paraId="190BF7A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b/>
          <w:bCs/>
          <w:color w:val="FF0000"/>
          <w:kern w:val="2"/>
          <w:sz w:val="32"/>
          <w:szCs w:val="32"/>
          <w:highlight w:val="none"/>
          <w:lang w:val="en-US" w:eastAsia="zh-CN" w:bidi="ar-SA"/>
        </w:rPr>
        <w:t>注：以上文件资料按顺序编排</w:t>
      </w: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p>
    <w:p w14:paraId="49281C1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DD9896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212778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24DA53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27496D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6B608E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69F45EA5">
      <w:pPr>
        <w:pStyle w:val="3"/>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五、其他补充资料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F921D71-6FB2-4C56-8DA1-86E25947CF62}"/>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0E14E20-0E4D-4A34-9637-1173419F4E9F}"/>
  </w:font>
  <w:font w:name="方正仿宋_GB2312">
    <w:panose1 w:val="02000000000000000000"/>
    <w:charset w:val="86"/>
    <w:family w:val="auto"/>
    <w:pitch w:val="default"/>
    <w:sig w:usb0="A00002BF" w:usb1="184F6CFA" w:usb2="00000012" w:usb3="00000000" w:csb0="00040001" w:csb1="00000000"/>
    <w:embedRegular r:id="rId3" w:fontKey="{9D395B59-875D-4030-806E-DAC8CD24F107}"/>
  </w:font>
  <w:font w:name="WPSEMBED6">
    <w:panose1 w:val="02010609030101010101"/>
    <w:charset w:val="86"/>
    <w:family w:val="auto"/>
    <w:pitch w:val="default"/>
    <w:sig w:usb0="00000001" w:usb1="080E0000" w:usb2="00000000" w:usb3="00000000" w:csb0="00040000" w:csb1="00000000"/>
  </w:font>
  <w:font w:name="WPSEMBED7">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654BE"/>
    <w:rsid w:val="06537F8C"/>
    <w:rsid w:val="0E820056"/>
    <w:rsid w:val="182C042F"/>
    <w:rsid w:val="19061883"/>
    <w:rsid w:val="1B5508A0"/>
    <w:rsid w:val="27C84BC1"/>
    <w:rsid w:val="2AA53769"/>
    <w:rsid w:val="2E8A2228"/>
    <w:rsid w:val="2FC040E2"/>
    <w:rsid w:val="38E069CE"/>
    <w:rsid w:val="3C972852"/>
    <w:rsid w:val="48D54393"/>
    <w:rsid w:val="4BCE1CAA"/>
    <w:rsid w:val="4DBB438C"/>
    <w:rsid w:val="51897B82"/>
    <w:rsid w:val="53292CCF"/>
    <w:rsid w:val="546208F9"/>
    <w:rsid w:val="5753390A"/>
    <w:rsid w:val="59875AED"/>
    <w:rsid w:val="62B17737"/>
    <w:rsid w:val="6454521D"/>
    <w:rsid w:val="68236BF6"/>
    <w:rsid w:val="69A23DD2"/>
    <w:rsid w:val="6F2651BE"/>
    <w:rsid w:val="752C7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874CB" w:themeColor="accent1"/>
      <w:kern w:val="0"/>
      <w:sz w:val="26"/>
      <w:szCs w:val="26"/>
      <w:lang w:eastAsia="en-US" w:bidi="en-US"/>
      <w14:textFill>
        <w14:solidFill>
          <w14:schemeClr w14:val="accent1"/>
        </w14:solidFill>
      </w14:textFill>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cs="Courier New"/>
    </w:rPr>
  </w:style>
  <w:style w:type="paragraph" w:styleId="4">
    <w:name w:val="Normal Indent"/>
    <w:basedOn w:val="1"/>
    <w:qFormat/>
    <w:uiPriority w:val="0"/>
    <w:pPr>
      <w:ind w:firstLine="420" w:firstLineChars="200"/>
    </w:pPr>
  </w:style>
  <w:style w:type="paragraph" w:styleId="5">
    <w:name w:val="Body Text Indent 2"/>
    <w:basedOn w:val="1"/>
    <w:qFormat/>
    <w:uiPriority w:val="0"/>
    <w:pPr>
      <w:autoSpaceDE w:val="0"/>
      <w:autoSpaceDN w:val="0"/>
      <w:adjustRightInd w:val="0"/>
      <w:ind w:right="145" w:rightChars="69" w:firstLine="640"/>
      <w:jc w:val="left"/>
    </w:pPr>
    <w:rPr>
      <w:rFonts w:ascii="仿宋_GB2312" w:eastAsia="仿宋_GB2312"/>
      <w:color w:val="000000"/>
      <w:kern w:val="0"/>
      <w:sz w:val="32"/>
      <w:szCs w:val="32"/>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1672</Words>
  <Characters>1745</Characters>
  <Lines>0</Lines>
  <Paragraphs>0</Paragraphs>
  <TotalTime>0</TotalTime>
  <ScaleCrop>false</ScaleCrop>
  <LinksUpToDate>false</LinksUpToDate>
  <CharactersWithSpaces>1788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2024-04-29T09:29:00Z</dcterms:created>
  <dc:creator>Administrator</dc:creator>
  <cp:lastModifiedBy>李雪宾</cp:lastModifiedBy>
  <dcterms:modified xsi:type="dcterms:W3CDTF">2026-07-21T11:44:58Z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56F29749489E42E0A3305EDFFA71E0F3</vt:lpwstr>
  </property>
  <property fmtid="{D5CDD505-2E9C-101B-9397-08002B2CF9AE}" pid="4" name="KSOTemplateDocerSaveRecord">
    <vt:lpwstr>eyJoZGlkIjoiMmRiZWYyMWU0ZTMyNWI0ZWY1ZDgwY2VhZDg0MGVlMTEiLCJ1c2VySWQiOiIxNTk2NDUzMDg5In0=</vt:lpwstr>
  </property>
</Properties>
</file>