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63D54D3">
      <w:pPr>
        <w:jc w:val="center"/>
        <w:rPr>
          <w:rFonts w:ascii="方正小标宋简体" w:eastAsia="方正小标宋简体"/>
          <w:sz w:val="44"/>
        </w:rPr>
      </w:pPr>
      <w:r>
        <w:rPr>
          <w:rFonts w:hint="eastAsia" w:ascii="方正小标宋简体" w:eastAsia="方正小标宋简体"/>
        </w:rPr>
        <w:softHyphen/>
      </w:r>
      <w:r>
        <w:rPr>
          <w:rFonts w:hint="eastAsia" w:ascii="方正小标宋简体" w:eastAsia="方正小标宋简体"/>
        </w:rPr>
        <w:softHyphen/>
      </w:r>
      <w:r>
        <w:rPr>
          <w:rFonts w:hint="eastAsia" w:ascii="方正小标宋简体" w:eastAsia="方正小标宋简体"/>
        </w:rPr>
        <w:softHyphen/>
      </w:r>
      <w:r>
        <w:rPr>
          <w:rFonts w:hint="eastAsia" w:ascii="方正小标宋简体" w:eastAsia="方正小标宋简体"/>
          <w:sz w:val="44"/>
        </w:rPr>
        <w:softHyphen/>
      </w:r>
      <w:r>
        <w:rPr>
          <w:rFonts w:hint="eastAsia" w:ascii="方正小标宋简体" w:eastAsia="方正小标宋简体"/>
          <w:sz w:val="44"/>
        </w:rPr>
        <w:softHyphen/>
      </w:r>
      <w:r>
        <w:rPr>
          <w:rFonts w:hint="eastAsia" w:ascii="方正小标宋简体" w:eastAsia="方正小标宋简体"/>
          <w:sz w:val="44"/>
        </w:rPr>
        <w:t>云南省第</w:t>
      </w:r>
      <w:r>
        <w:rPr>
          <w:rFonts w:hint="eastAsia" w:ascii="方正小标宋简体" w:eastAsia="方正小标宋简体"/>
          <w:sz w:val="44"/>
          <w:lang w:val="en-US" w:eastAsia="zh-CN"/>
        </w:rPr>
        <w:t>三</w:t>
      </w:r>
      <w:r>
        <w:rPr>
          <w:rFonts w:hint="eastAsia" w:ascii="方正小标宋简体" w:eastAsia="方正小标宋简体"/>
          <w:sz w:val="44"/>
        </w:rPr>
        <w:t>人民医院</w:t>
      </w:r>
      <w:r>
        <w:rPr>
          <w:rFonts w:ascii="方正小标宋简体" w:eastAsia="方正小标宋简体"/>
          <w:sz w:val="44"/>
          <w:u w:val="single"/>
        </w:rPr>
        <w:t xml:space="preserve"> </w:t>
      </w:r>
      <w:r>
        <w:rPr>
          <w:rFonts w:hint="eastAsia" w:ascii="方正小标宋简体" w:eastAsia="方正小标宋简体"/>
          <w:sz w:val="44"/>
          <w:u w:val="single"/>
        </w:rPr>
        <w:t xml:space="preserve">            </w:t>
      </w:r>
      <w:r>
        <w:rPr>
          <w:rFonts w:hint="eastAsia" w:ascii="方正小标宋简体" w:eastAsia="方正小标宋简体"/>
          <w:sz w:val="44"/>
          <w:u w:val="single"/>
          <w:lang w:val="en-US" w:eastAsia="zh-CN"/>
        </w:rPr>
        <w:t xml:space="preserve">  </w:t>
      </w:r>
      <w:r>
        <w:rPr>
          <w:rFonts w:ascii="方正小标宋简体" w:eastAsia="方正小标宋简体"/>
          <w:sz w:val="44"/>
          <w:u w:val="single"/>
        </w:rPr>
        <w:t xml:space="preserve"> </w:t>
      </w:r>
      <w:r>
        <w:rPr>
          <w:rFonts w:hint="eastAsia" w:ascii="方正小标宋简体" w:eastAsia="方正小标宋简体"/>
          <w:color w:val="auto"/>
          <w:sz w:val="44"/>
          <w:u w:val="single"/>
          <w:lang w:eastAsia="zh-CN"/>
        </w:rPr>
        <w:t>（</w:t>
      </w:r>
      <w:r>
        <w:rPr>
          <w:rFonts w:hint="eastAsia" w:ascii="方正小标宋简体" w:eastAsia="方正小标宋简体"/>
          <w:color w:val="FF0000"/>
          <w:sz w:val="44"/>
          <w:u w:val="single"/>
          <w:lang w:eastAsia="zh-CN"/>
        </w:rPr>
        <w:t>标段：</w:t>
      </w:r>
      <w:r>
        <w:rPr>
          <w:rFonts w:hint="eastAsia" w:ascii="方正小标宋简体" w:eastAsia="方正小标宋简体"/>
          <w:color w:val="FF0000"/>
          <w:sz w:val="44"/>
          <w:u w:val="single"/>
          <w:lang w:val="en-US" w:eastAsia="zh-CN"/>
        </w:rPr>
        <w:t>X</w:t>
      </w:r>
      <w:r>
        <w:rPr>
          <w:rFonts w:hint="eastAsia" w:ascii="方正小标宋简体" w:eastAsia="方正小标宋简体"/>
          <w:color w:val="auto"/>
          <w:sz w:val="44"/>
          <w:u w:val="single"/>
          <w:lang w:eastAsia="zh-CN"/>
        </w:rPr>
        <w:t>）</w:t>
      </w:r>
      <w:r>
        <w:rPr>
          <w:rFonts w:hint="eastAsia" w:ascii="方正小标宋简体" w:eastAsia="方正小标宋简体"/>
          <w:sz w:val="44"/>
          <w:lang w:eastAsia="zh-CN"/>
        </w:rPr>
        <w:t>项目</w:t>
      </w:r>
      <w:r>
        <w:rPr>
          <w:rFonts w:hint="eastAsia" w:ascii="方正小标宋简体" w:eastAsia="方正小标宋简体"/>
          <w:sz w:val="44"/>
        </w:rPr>
        <w:t>报价表</w:t>
      </w:r>
    </w:p>
    <w:tbl>
      <w:tblPr>
        <w:tblStyle w:val="5"/>
        <w:tblW w:w="151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51"/>
        <w:gridCol w:w="961"/>
        <w:gridCol w:w="290"/>
        <w:gridCol w:w="1164"/>
        <w:gridCol w:w="1668"/>
        <w:gridCol w:w="1205"/>
        <w:gridCol w:w="1631"/>
        <w:gridCol w:w="2125"/>
        <w:gridCol w:w="1134"/>
        <w:gridCol w:w="1558"/>
        <w:gridCol w:w="1893"/>
      </w:tblGrid>
      <w:tr w14:paraId="783DD6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trPr>
        <w:tc>
          <w:tcPr>
            <w:tcW w:w="2512" w:type="dxa"/>
            <w:gridSpan w:val="2"/>
            <w:shd w:val="clear" w:color="auto" w:fill="auto"/>
            <w:vAlign w:val="center"/>
          </w:tcPr>
          <w:p w14:paraId="21635B60">
            <w:pPr>
              <w:jc w:val="center"/>
              <w:rPr>
                <w:rFonts w:hint="eastAsia" w:ascii="宋体" w:hAnsi="宋体" w:eastAsia="宋体" w:cs="宋体"/>
                <w:b/>
                <w:color w:val="7F7F7F"/>
                <w:sz w:val="22"/>
                <w:szCs w:val="22"/>
              </w:rPr>
            </w:pPr>
            <w:r>
              <w:rPr>
                <w:rFonts w:hint="eastAsia" w:ascii="宋体" w:hAnsi="宋体" w:eastAsia="宋体" w:cs="宋体"/>
                <w:b/>
                <w:sz w:val="22"/>
                <w:szCs w:val="22"/>
              </w:rPr>
              <w:t>公司名称（盖章）</w:t>
            </w:r>
          </w:p>
        </w:tc>
        <w:tc>
          <w:tcPr>
            <w:tcW w:w="3122" w:type="dxa"/>
            <w:gridSpan w:val="3"/>
            <w:shd w:val="clear" w:color="auto" w:fill="auto"/>
            <w:vAlign w:val="center"/>
          </w:tcPr>
          <w:p w14:paraId="0731E95A">
            <w:pPr>
              <w:jc w:val="center"/>
              <w:rPr>
                <w:rFonts w:hint="eastAsia" w:ascii="宋体" w:hAnsi="宋体" w:eastAsia="宋体" w:cs="宋体"/>
                <w:b/>
                <w:sz w:val="22"/>
                <w:szCs w:val="22"/>
              </w:rPr>
            </w:pPr>
          </w:p>
        </w:tc>
        <w:tc>
          <w:tcPr>
            <w:tcW w:w="2836" w:type="dxa"/>
            <w:gridSpan w:val="2"/>
            <w:shd w:val="clear" w:color="auto" w:fill="auto"/>
            <w:vAlign w:val="center"/>
          </w:tcPr>
          <w:p w14:paraId="2284C140">
            <w:pPr>
              <w:jc w:val="center"/>
              <w:rPr>
                <w:rFonts w:hint="eastAsia" w:ascii="宋体" w:hAnsi="宋体" w:eastAsia="宋体" w:cs="宋体"/>
                <w:b/>
                <w:sz w:val="22"/>
                <w:szCs w:val="22"/>
              </w:rPr>
            </w:pPr>
            <w:r>
              <w:rPr>
                <w:rFonts w:hint="eastAsia" w:ascii="宋体" w:hAnsi="宋体" w:eastAsia="宋体" w:cs="宋体"/>
                <w:b/>
                <w:sz w:val="22"/>
                <w:szCs w:val="22"/>
              </w:rPr>
              <w:t>报名公司项目负责人</w:t>
            </w:r>
          </w:p>
        </w:tc>
        <w:tc>
          <w:tcPr>
            <w:tcW w:w="2125" w:type="dxa"/>
            <w:shd w:val="clear" w:color="auto" w:fill="auto"/>
            <w:vAlign w:val="center"/>
          </w:tcPr>
          <w:p w14:paraId="32D47083">
            <w:pPr>
              <w:jc w:val="center"/>
              <w:rPr>
                <w:rFonts w:hint="eastAsia" w:ascii="宋体" w:hAnsi="宋体" w:eastAsia="宋体" w:cs="宋体"/>
                <w:b/>
                <w:sz w:val="22"/>
                <w:szCs w:val="22"/>
              </w:rPr>
            </w:pPr>
          </w:p>
        </w:tc>
        <w:tc>
          <w:tcPr>
            <w:tcW w:w="2692" w:type="dxa"/>
            <w:gridSpan w:val="2"/>
            <w:shd w:val="clear" w:color="auto" w:fill="auto"/>
            <w:vAlign w:val="center"/>
          </w:tcPr>
          <w:p w14:paraId="41708FF8">
            <w:pPr>
              <w:jc w:val="center"/>
              <w:rPr>
                <w:rFonts w:hint="eastAsia" w:ascii="宋体" w:hAnsi="宋体" w:eastAsia="宋体" w:cs="宋体"/>
                <w:b/>
                <w:sz w:val="22"/>
                <w:szCs w:val="22"/>
              </w:rPr>
            </w:pPr>
            <w:r>
              <w:rPr>
                <w:rFonts w:hint="eastAsia" w:ascii="宋体" w:hAnsi="宋体" w:eastAsia="宋体" w:cs="宋体"/>
                <w:b/>
                <w:sz w:val="22"/>
                <w:szCs w:val="22"/>
              </w:rPr>
              <w:t>联系电话/电子邮箱</w:t>
            </w:r>
          </w:p>
        </w:tc>
        <w:tc>
          <w:tcPr>
            <w:tcW w:w="1893" w:type="dxa"/>
            <w:shd w:val="clear" w:color="auto" w:fill="auto"/>
          </w:tcPr>
          <w:p w14:paraId="4A2E23E6">
            <w:pPr>
              <w:rPr>
                <w:rFonts w:hint="eastAsia" w:ascii="宋体" w:hAnsi="宋体" w:eastAsia="宋体" w:cs="宋体"/>
                <w:b/>
                <w:sz w:val="24"/>
                <w:szCs w:val="24"/>
              </w:rPr>
            </w:pPr>
            <w:r>
              <w:rPr>
                <w:rFonts w:hint="eastAsia" w:ascii="宋体" w:hAnsi="宋体" w:eastAsia="宋体" w:cs="宋体"/>
                <w:b/>
                <w:sz w:val="24"/>
                <w:szCs w:val="24"/>
              </w:rPr>
              <w:t xml:space="preserve"> </w:t>
            </w:r>
          </w:p>
        </w:tc>
      </w:tr>
      <w:tr w14:paraId="54B32D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trPr>
        <w:tc>
          <w:tcPr>
            <w:tcW w:w="2512" w:type="dxa"/>
            <w:gridSpan w:val="2"/>
            <w:shd w:val="clear" w:color="auto" w:fill="auto"/>
            <w:vAlign w:val="center"/>
          </w:tcPr>
          <w:p w14:paraId="2812D32E">
            <w:pPr>
              <w:jc w:val="center"/>
              <w:rPr>
                <w:rFonts w:hint="eastAsia" w:ascii="宋体" w:hAnsi="宋体" w:eastAsia="宋体" w:cs="宋体"/>
                <w:b/>
                <w:sz w:val="22"/>
                <w:szCs w:val="22"/>
              </w:rPr>
            </w:pPr>
            <w:r>
              <w:rPr>
                <w:rFonts w:hint="eastAsia" w:ascii="宋体" w:hAnsi="宋体" w:eastAsia="宋体" w:cs="宋体"/>
                <w:b/>
                <w:sz w:val="22"/>
                <w:szCs w:val="22"/>
              </w:rPr>
              <w:t>设备名称</w:t>
            </w:r>
          </w:p>
        </w:tc>
        <w:tc>
          <w:tcPr>
            <w:tcW w:w="3122" w:type="dxa"/>
            <w:gridSpan w:val="3"/>
            <w:shd w:val="clear" w:color="auto" w:fill="auto"/>
            <w:vAlign w:val="center"/>
          </w:tcPr>
          <w:p w14:paraId="23577BE8">
            <w:pPr>
              <w:jc w:val="center"/>
              <w:rPr>
                <w:rFonts w:hint="eastAsia" w:ascii="宋体" w:hAnsi="宋体" w:eastAsia="宋体" w:cs="宋体"/>
                <w:b/>
                <w:sz w:val="22"/>
                <w:szCs w:val="22"/>
              </w:rPr>
            </w:pPr>
          </w:p>
        </w:tc>
        <w:tc>
          <w:tcPr>
            <w:tcW w:w="2836" w:type="dxa"/>
            <w:gridSpan w:val="2"/>
            <w:shd w:val="clear" w:color="auto" w:fill="auto"/>
            <w:vAlign w:val="center"/>
          </w:tcPr>
          <w:p w14:paraId="10545C59">
            <w:pPr>
              <w:jc w:val="center"/>
              <w:rPr>
                <w:rFonts w:hint="eastAsia" w:ascii="宋体" w:hAnsi="宋体" w:eastAsia="宋体" w:cs="宋体"/>
                <w:b/>
                <w:sz w:val="22"/>
                <w:szCs w:val="22"/>
              </w:rPr>
            </w:pPr>
            <w:r>
              <w:rPr>
                <w:rFonts w:hint="eastAsia" w:ascii="宋体" w:hAnsi="宋体" w:eastAsia="宋体" w:cs="宋体"/>
                <w:b/>
                <w:sz w:val="22"/>
                <w:szCs w:val="22"/>
              </w:rPr>
              <w:t>设备品牌</w:t>
            </w:r>
          </w:p>
        </w:tc>
        <w:tc>
          <w:tcPr>
            <w:tcW w:w="2125" w:type="dxa"/>
            <w:shd w:val="clear" w:color="auto" w:fill="auto"/>
            <w:vAlign w:val="center"/>
          </w:tcPr>
          <w:p w14:paraId="408CAB0C">
            <w:pPr>
              <w:jc w:val="center"/>
              <w:rPr>
                <w:rFonts w:hint="eastAsia" w:ascii="宋体" w:hAnsi="宋体" w:eastAsia="宋体" w:cs="宋体"/>
                <w:b/>
                <w:sz w:val="22"/>
                <w:szCs w:val="22"/>
              </w:rPr>
            </w:pPr>
          </w:p>
        </w:tc>
        <w:tc>
          <w:tcPr>
            <w:tcW w:w="2692" w:type="dxa"/>
            <w:gridSpan w:val="2"/>
            <w:shd w:val="clear" w:color="auto" w:fill="auto"/>
            <w:vAlign w:val="center"/>
          </w:tcPr>
          <w:p w14:paraId="1064CF66">
            <w:pPr>
              <w:jc w:val="center"/>
              <w:rPr>
                <w:rFonts w:hint="eastAsia" w:ascii="宋体" w:hAnsi="宋体" w:eastAsia="宋体" w:cs="宋体"/>
                <w:b/>
                <w:sz w:val="22"/>
                <w:szCs w:val="22"/>
              </w:rPr>
            </w:pPr>
            <w:r>
              <w:rPr>
                <w:rFonts w:hint="eastAsia" w:ascii="宋体" w:hAnsi="宋体" w:eastAsia="宋体" w:cs="宋体"/>
                <w:b/>
                <w:sz w:val="22"/>
                <w:szCs w:val="22"/>
              </w:rPr>
              <w:t>设备型号</w:t>
            </w:r>
          </w:p>
        </w:tc>
        <w:tc>
          <w:tcPr>
            <w:tcW w:w="1893" w:type="dxa"/>
            <w:shd w:val="clear" w:color="auto" w:fill="auto"/>
          </w:tcPr>
          <w:p w14:paraId="2E58426E">
            <w:pPr>
              <w:jc w:val="right"/>
              <w:rPr>
                <w:rFonts w:hint="eastAsia" w:ascii="宋体" w:hAnsi="宋体" w:eastAsia="宋体" w:cs="宋体"/>
                <w:b/>
                <w:sz w:val="24"/>
                <w:szCs w:val="24"/>
              </w:rPr>
            </w:pPr>
          </w:p>
        </w:tc>
      </w:tr>
      <w:tr w14:paraId="3B68D1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trPr>
        <w:tc>
          <w:tcPr>
            <w:tcW w:w="2512" w:type="dxa"/>
            <w:gridSpan w:val="2"/>
            <w:shd w:val="clear" w:color="auto" w:fill="auto"/>
            <w:vAlign w:val="center"/>
          </w:tcPr>
          <w:p w14:paraId="559B5D42">
            <w:pPr>
              <w:jc w:val="center"/>
              <w:rPr>
                <w:rFonts w:hint="eastAsia" w:ascii="Calibri" w:hAnsi="Calibri" w:eastAsia="宋体" w:cs="Times New Roman"/>
                <w:b/>
                <w:kern w:val="2"/>
                <w:sz w:val="22"/>
                <w:szCs w:val="22"/>
                <w:lang w:val="en-US" w:eastAsia="zh-CN" w:bidi="ar-SA"/>
              </w:rPr>
            </w:pPr>
            <w:r>
              <w:rPr>
                <w:rFonts w:hint="eastAsia"/>
                <w:b/>
                <w:sz w:val="22"/>
                <w:szCs w:val="22"/>
              </w:rPr>
              <w:t>注册证名称</w:t>
            </w:r>
            <w:r>
              <w:rPr>
                <w:b/>
                <w:sz w:val="22"/>
                <w:szCs w:val="22"/>
              </w:rPr>
              <w:t>及注册证号</w:t>
            </w:r>
          </w:p>
        </w:tc>
        <w:tc>
          <w:tcPr>
            <w:tcW w:w="3122" w:type="dxa"/>
            <w:gridSpan w:val="3"/>
            <w:shd w:val="clear" w:color="auto" w:fill="auto"/>
            <w:vAlign w:val="center"/>
          </w:tcPr>
          <w:p w14:paraId="3F11C2D2">
            <w:pPr>
              <w:jc w:val="center"/>
              <w:rPr>
                <w:rFonts w:hint="eastAsia" w:ascii="Calibri" w:hAnsi="Calibri" w:eastAsia="宋体" w:cs="Times New Roman"/>
                <w:b/>
                <w:kern w:val="2"/>
                <w:sz w:val="22"/>
                <w:szCs w:val="22"/>
                <w:lang w:val="en-US" w:eastAsia="zh-CN" w:bidi="ar-SA"/>
              </w:rPr>
            </w:pPr>
          </w:p>
        </w:tc>
        <w:tc>
          <w:tcPr>
            <w:tcW w:w="2836" w:type="dxa"/>
            <w:gridSpan w:val="2"/>
            <w:shd w:val="clear" w:color="auto" w:fill="auto"/>
            <w:vAlign w:val="center"/>
          </w:tcPr>
          <w:p w14:paraId="4EABFF28">
            <w:pPr>
              <w:jc w:val="center"/>
              <w:rPr>
                <w:rFonts w:hint="eastAsia" w:ascii="Calibri" w:hAnsi="Calibri" w:eastAsia="宋体" w:cs="Times New Roman"/>
                <w:b/>
                <w:kern w:val="2"/>
                <w:sz w:val="22"/>
                <w:szCs w:val="22"/>
                <w:lang w:val="en-US" w:eastAsia="zh-CN" w:bidi="ar-SA"/>
              </w:rPr>
            </w:pPr>
            <w:r>
              <w:rPr>
                <w:rFonts w:hint="eastAsia"/>
                <w:b/>
                <w:sz w:val="22"/>
                <w:szCs w:val="22"/>
              </w:rPr>
              <w:t>制造商</w:t>
            </w:r>
          </w:p>
        </w:tc>
        <w:tc>
          <w:tcPr>
            <w:tcW w:w="2125" w:type="dxa"/>
            <w:shd w:val="clear" w:color="auto" w:fill="auto"/>
            <w:vAlign w:val="center"/>
          </w:tcPr>
          <w:p w14:paraId="6F3AE31E">
            <w:pPr>
              <w:jc w:val="center"/>
              <w:rPr>
                <w:rFonts w:hint="eastAsia" w:ascii="Calibri" w:hAnsi="Calibri" w:eastAsia="宋体" w:cs="Times New Roman"/>
                <w:b/>
                <w:kern w:val="2"/>
                <w:sz w:val="26"/>
                <w:szCs w:val="28"/>
                <w:lang w:val="en-US" w:eastAsia="zh-CN" w:bidi="ar-SA"/>
              </w:rPr>
            </w:pPr>
          </w:p>
        </w:tc>
        <w:tc>
          <w:tcPr>
            <w:tcW w:w="2692" w:type="dxa"/>
            <w:gridSpan w:val="2"/>
            <w:shd w:val="clear" w:color="auto" w:fill="auto"/>
            <w:vAlign w:val="center"/>
          </w:tcPr>
          <w:p w14:paraId="327FA049">
            <w:pPr>
              <w:adjustRightInd w:val="0"/>
              <w:spacing w:before="100" w:beforeAutospacing="1" w:after="100" w:afterAutospacing="1" w:line="60" w:lineRule="atLeast"/>
              <w:contextualSpacing/>
              <w:jc w:val="center"/>
              <w:rPr>
                <w:rFonts w:hint="eastAsia" w:ascii="Calibri" w:hAnsi="Calibri" w:eastAsia="宋体" w:cs="Times New Roman"/>
                <w:b/>
                <w:kern w:val="2"/>
                <w:sz w:val="24"/>
                <w:szCs w:val="24"/>
                <w:lang w:val="en-US" w:eastAsia="zh-CN" w:bidi="ar-SA"/>
              </w:rPr>
            </w:pPr>
            <w:r>
              <w:rPr>
                <w:rFonts w:hint="eastAsia" w:ascii="宋体" w:hAnsi="宋体" w:eastAsia="宋体" w:cs="宋体"/>
                <w:b/>
                <w:sz w:val="22"/>
                <w:szCs w:val="22"/>
              </w:rPr>
              <w:t>产品投入市场时间</w:t>
            </w:r>
          </w:p>
        </w:tc>
        <w:tc>
          <w:tcPr>
            <w:tcW w:w="1893" w:type="dxa"/>
            <w:shd w:val="clear" w:color="auto" w:fill="auto"/>
          </w:tcPr>
          <w:p w14:paraId="0A642C3A">
            <w:pPr>
              <w:jc w:val="right"/>
              <w:rPr>
                <w:rFonts w:hint="eastAsia" w:ascii="宋体" w:hAnsi="宋体" w:eastAsia="宋体" w:cs="宋体"/>
                <w:b/>
                <w:sz w:val="24"/>
                <w:szCs w:val="24"/>
              </w:rPr>
            </w:pPr>
          </w:p>
        </w:tc>
      </w:tr>
      <w:tr w14:paraId="7E8DCF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trPr>
        <w:tc>
          <w:tcPr>
            <w:tcW w:w="2512" w:type="dxa"/>
            <w:gridSpan w:val="2"/>
            <w:shd w:val="clear" w:color="auto" w:fill="auto"/>
            <w:vAlign w:val="center"/>
          </w:tcPr>
          <w:p w14:paraId="2639BA16">
            <w:pPr>
              <w:jc w:val="center"/>
              <w:rPr>
                <w:rFonts w:hint="eastAsia" w:ascii="宋体" w:hAnsi="宋体" w:eastAsia="宋体" w:cs="宋体"/>
                <w:b/>
                <w:sz w:val="22"/>
                <w:szCs w:val="22"/>
              </w:rPr>
            </w:pPr>
            <w:r>
              <w:rPr>
                <w:rFonts w:hint="eastAsia" w:ascii="宋体" w:hAnsi="宋体" w:eastAsia="宋体" w:cs="宋体"/>
                <w:b/>
                <w:sz w:val="22"/>
                <w:szCs w:val="22"/>
              </w:rPr>
              <w:t>国产/进口</w:t>
            </w:r>
          </w:p>
        </w:tc>
        <w:tc>
          <w:tcPr>
            <w:tcW w:w="12668" w:type="dxa"/>
            <w:gridSpan w:val="9"/>
            <w:shd w:val="clear" w:color="auto" w:fill="auto"/>
            <w:vAlign w:val="center"/>
          </w:tcPr>
          <w:p w14:paraId="32D32792">
            <w:pPr>
              <w:spacing w:line="300" w:lineRule="exact"/>
              <w:ind w:left="783" w:hanging="663" w:hangingChars="300"/>
              <w:jc w:val="left"/>
              <w:rPr>
                <w:b/>
                <w:sz w:val="15"/>
                <w:szCs w:val="15"/>
              </w:rPr>
            </w:pPr>
            <w:r>
              <w:rPr>
                <w:rFonts w:hint="eastAsia" w:ascii="宋体" w:hAnsi="宋体" w:eastAsia="宋体" w:cs="宋体"/>
                <w:b/>
                <w:sz w:val="22"/>
                <w:szCs w:val="22"/>
              </w:rPr>
              <w:t xml:space="preserve">口国产:中国境内生产的组件成本占比   %         口进口 </w:t>
            </w:r>
          </w:p>
        </w:tc>
      </w:tr>
      <w:tr w14:paraId="65B40D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trPr>
        <w:tc>
          <w:tcPr>
            <w:tcW w:w="2512" w:type="dxa"/>
            <w:gridSpan w:val="2"/>
            <w:shd w:val="clear" w:color="auto" w:fill="auto"/>
            <w:vAlign w:val="center"/>
          </w:tcPr>
          <w:p w14:paraId="4D2F37A9">
            <w:pPr>
              <w:jc w:val="center"/>
              <w:rPr>
                <w:b/>
                <w:sz w:val="22"/>
                <w:szCs w:val="22"/>
              </w:rPr>
            </w:pPr>
            <w:r>
              <w:rPr>
                <w:rFonts w:hint="eastAsia"/>
                <w:b/>
                <w:sz w:val="22"/>
                <w:szCs w:val="22"/>
              </w:rPr>
              <w:t>使用年限</w:t>
            </w:r>
          </w:p>
          <w:p w14:paraId="721CC864">
            <w:pPr>
              <w:adjustRightInd w:val="0"/>
              <w:spacing w:before="100" w:beforeAutospacing="1" w:after="100" w:afterAutospacing="1" w:line="60" w:lineRule="atLeast"/>
              <w:contextualSpacing/>
              <w:jc w:val="center"/>
              <w:rPr>
                <w:rFonts w:hint="eastAsia" w:ascii="宋体" w:hAnsi="宋体" w:cs="宋体"/>
                <w:b/>
                <w:kern w:val="2"/>
                <w:sz w:val="22"/>
                <w:szCs w:val="22"/>
                <w:lang w:val="en-US" w:eastAsia="zh-CN" w:bidi="ar-SA"/>
              </w:rPr>
            </w:pPr>
            <w:r>
              <w:rPr>
                <w:b/>
                <w:sz w:val="20"/>
                <w:szCs w:val="20"/>
              </w:rPr>
              <w:t>（</w:t>
            </w:r>
            <w:r>
              <w:rPr>
                <w:rFonts w:hint="eastAsia"/>
                <w:b/>
                <w:sz w:val="18"/>
                <w:szCs w:val="18"/>
              </w:rPr>
              <w:t>注册证</w:t>
            </w:r>
            <w:r>
              <w:rPr>
                <w:b/>
                <w:sz w:val="18"/>
                <w:szCs w:val="18"/>
              </w:rPr>
              <w:t>或使用说明书为准）</w:t>
            </w:r>
          </w:p>
        </w:tc>
        <w:tc>
          <w:tcPr>
            <w:tcW w:w="3122" w:type="dxa"/>
            <w:gridSpan w:val="3"/>
            <w:shd w:val="clear" w:color="auto" w:fill="auto"/>
            <w:vAlign w:val="center"/>
          </w:tcPr>
          <w:p w14:paraId="1DB5AE3C">
            <w:pPr>
              <w:jc w:val="right"/>
              <w:rPr>
                <w:rFonts w:hint="eastAsia" w:ascii="宋体" w:hAnsi="宋体" w:eastAsia="宋体" w:cs="宋体"/>
                <w:b/>
                <w:sz w:val="22"/>
                <w:szCs w:val="22"/>
                <w:lang w:eastAsia="zh-CN"/>
              </w:rPr>
            </w:pPr>
          </w:p>
        </w:tc>
        <w:tc>
          <w:tcPr>
            <w:tcW w:w="9546" w:type="dxa"/>
            <w:gridSpan w:val="6"/>
            <w:shd w:val="clear" w:color="auto" w:fill="auto"/>
            <w:vAlign w:val="center"/>
          </w:tcPr>
          <w:p w14:paraId="7EDF026D">
            <w:pPr>
              <w:jc w:val="left"/>
              <w:rPr>
                <w:rFonts w:hint="eastAsia" w:ascii="宋体" w:hAnsi="宋体" w:eastAsia="宋体" w:cs="宋体"/>
                <w:b/>
                <w:sz w:val="22"/>
                <w:szCs w:val="22"/>
                <w:lang w:eastAsia="zh-CN"/>
              </w:rPr>
            </w:pPr>
            <w:r>
              <w:rPr>
                <w:rFonts w:hint="eastAsia"/>
                <w:b/>
                <w:sz w:val="22"/>
                <w:szCs w:val="22"/>
              </w:rPr>
              <w:t>由多个产品组成的，符合本国产品标准的产品成本之和占提供的全部产品成本之和的比例</w:t>
            </w:r>
            <w:r>
              <w:rPr>
                <w:rFonts w:hint="eastAsia"/>
                <w:b/>
                <w:sz w:val="22"/>
                <w:szCs w:val="22"/>
                <w:u w:val="single"/>
                <w:lang w:val="en-US" w:eastAsia="zh-CN"/>
              </w:rPr>
              <w:t xml:space="preserve">  </w:t>
            </w:r>
            <w:r>
              <w:rPr>
                <w:rFonts w:hint="eastAsia"/>
                <w:b/>
                <w:sz w:val="26"/>
                <w:szCs w:val="28"/>
              </w:rPr>
              <w:t>%</w:t>
            </w:r>
          </w:p>
        </w:tc>
      </w:tr>
      <w:tr w14:paraId="66EF5B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trPr>
        <w:tc>
          <w:tcPr>
            <w:tcW w:w="2512" w:type="dxa"/>
            <w:gridSpan w:val="2"/>
            <w:vMerge w:val="restart"/>
            <w:shd w:val="clear" w:color="auto" w:fill="auto"/>
            <w:vAlign w:val="center"/>
          </w:tcPr>
          <w:p w14:paraId="5BF52A3E">
            <w:pPr>
              <w:adjustRightInd w:val="0"/>
              <w:spacing w:before="100" w:beforeAutospacing="1" w:after="100" w:afterAutospacing="1" w:line="60" w:lineRule="atLeast"/>
              <w:contextualSpacing/>
              <w:jc w:val="center"/>
              <w:rPr>
                <w:rFonts w:hint="eastAsia" w:ascii="宋体" w:hAnsi="宋体" w:eastAsia="宋体" w:cs="宋体"/>
                <w:b/>
                <w:kern w:val="2"/>
                <w:sz w:val="22"/>
                <w:szCs w:val="22"/>
                <w:lang w:val="en-US" w:eastAsia="zh-CN" w:bidi="ar-SA"/>
              </w:rPr>
            </w:pPr>
            <w:r>
              <w:rPr>
                <w:rFonts w:hint="eastAsia" w:ascii="宋体" w:hAnsi="宋体" w:cs="宋体"/>
                <w:b/>
                <w:kern w:val="2"/>
                <w:sz w:val="22"/>
                <w:szCs w:val="22"/>
                <w:lang w:val="en-US" w:eastAsia="zh-CN" w:bidi="ar-SA"/>
              </w:rPr>
              <w:t>数量</w:t>
            </w:r>
          </w:p>
        </w:tc>
        <w:tc>
          <w:tcPr>
            <w:tcW w:w="3122" w:type="dxa"/>
            <w:gridSpan w:val="3"/>
            <w:vMerge w:val="restart"/>
            <w:shd w:val="clear" w:color="auto" w:fill="auto"/>
            <w:vAlign w:val="center"/>
          </w:tcPr>
          <w:p w14:paraId="6211F50A">
            <w:pPr>
              <w:jc w:val="center"/>
              <w:rPr>
                <w:rFonts w:hint="eastAsia" w:ascii="宋体" w:hAnsi="宋体" w:eastAsia="宋体" w:cs="宋体"/>
                <w:b/>
                <w:sz w:val="22"/>
                <w:szCs w:val="22"/>
              </w:rPr>
            </w:pPr>
          </w:p>
        </w:tc>
        <w:tc>
          <w:tcPr>
            <w:tcW w:w="2836" w:type="dxa"/>
            <w:gridSpan w:val="2"/>
            <w:shd w:val="clear" w:color="auto" w:fill="auto"/>
            <w:vAlign w:val="center"/>
          </w:tcPr>
          <w:p w14:paraId="76A87492">
            <w:pPr>
              <w:adjustRightInd w:val="0"/>
              <w:spacing w:before="100" w:beforeAutospacing="1" w:after="100" w:afterAutospacing="1" w:line="60" w:lineRule="atLeast"/>
              <w:contextualSpacing/>
              <w:jc w:val="center"/>
              <w:rPr>
                <w:rFonts w:hint="eastAsia" w:ascii="宋体" w:hAnsi="宋体" w:eastAsia="宋体" w:cs="宋体"/>
                <w:b/>
                <w:sz w:val="22"/>
                <w:szCs w:val="22"/>
              </w:rPr>
            </w:pPr>
            <w:r>
              <w:rPr>
                <w:rFonts w:hint="eastAsia" w:ascii="宋体" w:hAnsi="宋体" w:eastAsia="宋体" w:cs="宋体"/>
                <w:b/>
                <w:sz w:val="22"/>
                <w:szCs w:val="22"/>
              </w:rPr>
              <w:t>第一次报价</w:t>
            </w:r>
          </w:p>
          <w:p w14:paraId="2FED6EC2">
            <w:pPr>
              <w:adjustRightInd w:val="0"/>
              <w:spacing w:before="100" w:beforeAutospacing="1" w:after="100" w:afterAutospacing="1" w:line="60" w:lineRule="atLeast"/>
              <w:contextualSpacing/>
              <w:jc w:val="center"/>
              <w:rPr>
                <w:rFonts w:hint="eastAsia" w:ascii="宋体" w:hAnsi="宋体" w:eastAsia="宋体" w:cs="宋体"/>
                <w:b/>
                <w:sz w:val="22"/>
                <w:szCs w:val="22"/>
              </w:rPr>
            </w:pPr>
            <w:r>
              <w:rPr>
                <w:rFonts w:hint="eastAsia" w:ascii="宋体" w:hAnsi="宋体" w:eastAsia="宋体" w:cs="宋体"/>
                <w:b/>
                <w:sz w:val="22"/>
                <w:szCs w:val="22"/>
              </w:rPr>
              <w:t>（单价）（人民币）</w:t>
            </w:r>
          </w:p>
        </w:tc>
        <w:tc>
          <w:tcPr>
            <w:tcW w:w="2125" w:type="dxa"/>
            <w:shd w:val="clear" w:color="auto" w:fill="auto"/>
            <w:vAlign w:val="bottom"/>
          </w:tcPr>
          <w:p w14:paraId="180DBEC7">
            <w:pPr>
              <w:jc w:val="right"/>
              <w:rPr>
                <w:rFonts w:hint="eastAsia" w:ascii="宋体" w:hAnsi="宋体" w:eastAsia="宋体" w:cs="宋体"/>
                <w:b/>
                <w:sz w:val="22"/>
                <w:szCs w:val="22"/>
                <w:lang w:eastAsia="zh-CN"/>
              </w:rPr>
            </w:pPr>
            <w:r>
              <w:rPr>
                <w:rFonts w:hint="eastAsia" w:ascii="宋体" w:hAnsi="宋体" w:eastAsia="宋体" w:cs="宋体"/>
                <w:b/>
                <w:sz w:val="22"/>
                <w:szCs w:val="22"/>
                <w:lang w:eastAsia="zh-CN"/>
              </w:rPr>
              <w:t>元</w:t>
            </w:r>
          </w:p>
        </w:tc>
        <w:tc>
          <w:tcPr>
            <w:tcW w:w="2692" w:type="dxa"/>
            <w:gridSpan w:val="2"/>
            <w:shd w:val="clear" w:color="auto" w:fill="auto"/>
            <w:vAlign w:val="center"/>
          </w:tcPr>
          <w:p w14:paraId="2E62306B">
            <w:pPr>
              <w:jc w:val="center"/>
              <w:rPr>
                <w:rFonts w:hint="eastAsia" w:ascii="宋体" w:hAnsi="宋体" w:eastAsia="宋体" w:cs="宋体"/>
                <w:b/>
                <w:sz w:val="22"/>
                <w:szCs w:val="22"/>
              </w:rPr>
            </w:pPr>
            <w:r>
              <w:rPr>
                <w:rFonts w:hint="eastAsia" w:ascii="宋体" w:hAnsi="宋体" w:eastAsia="宋体" w:cs="宋体"/>
                <w:b/>
                <w:sz w:val="22"/>
                <w:szCs w:val="22"/>
              </w:rPr>
              <w:t>第一次报价</w:t>
            </w:r>
          </w:p>
          <w:p w14:paraId="76F3FC72">
            <w:pPr>
              <w:jc w:val="center"/>
              <w:rPr>
                <w:rFonts w:hint="eastAsia" w:ascii="宋体" w:hAnsi="宋体" w:eastAsia="宋体" w:cs="宋体"/>
                <w:b/>
                <w:sz w:val="22"/>
                <w:szCs w:val="22"/>
              </w:rPr>
            </w:pPr>
            <w:r>
              <w:rPr>
                <w:rFonts w:hint="eastAsia" w:ascii="宋体" w:hAnsi="宋体" w:eastAsia="宋体" w:cs="宋体"/>
                <w:b/>
                <w:sz w:val="22"/>
                <w:szCs w:val="22"/>
              </w:rPr>
              <w:t>（</w:t>
            </w:r>
            <w:r>
              <w:rPr>
                <w:rFonts w:hint="eastAsia" w:ascii="宋体" w:hAnsi="宋体" w:cs="宋体"/>
                <w:b/>
                <w:sz w:val="22"/>
                <w:szCs w:val="22"/>
                <w:lang w:eastAsia="zh-CN"/>
              </w:rPr>
              <w:t>总价</w:t>
            </w:r>
            <w:r>
              <w:rPr>
                <w:rFonts w:hint="eastAsia" w:ascii="宋体" w:hAnsi="宋体" w:eastAsia="宋体" w:cs="宋体"/>
                <w:b/>
                <w:sz w:val="22"/>
                <w:szCs w:val="22"/>
              </w:rPr>
              <w:t>）（人民币）</w:t>
            </w:r>
          </w:p>
        </w:tc>
        <w:tc>
          <w:tcPr>
            <w:tcW w:w="1893" w:type="dxa"/>
            <w:shd w:val="clear" w:color="auto" w:fill="auto"/>
            <w:vAlign w:val="bottom"/>
          </w:tcPr>
          <w:p w14:paraId="6793299B">
            <w:pPr>
              <w:jc w:val="right"/>
              <w:rPr>
                <w:rFonts w:hint="eastAsia" w:ascii="宋体" w:hAnsi="宋体" w:eastAsia="宋体" w:cs="宋体"/>
                <w:b/>
                <w:sz w:val="22"/>
                <w:szCs w:val="22"/>
                <w:lang w:eastAsia="zh-CN"/>
              </w:rPr>
            </w:pPr>
            <w:r>
              <w:rPr>
                <w:rFonts w:hint="eastAsia" w:ascii="宋体" w:hAnsi="宋体" w:eastAsia="宋体" w:cs="宋体"/>
                <w:b/>
                <w:sz w:val="22"/>
                <w:szCs w:val="22"/>
                <w:lang w:eastAsia="zh-CN"/>
              </w:rPr>
              <w:t>元</w:t>
            </w:r>
          </w:p>
        </w:tc>
      </w:tr>
      <w:tr w14:paraId="223680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trPr>
        <w:tc>
          <w:tcPr>
            <w:tcW w:w="2512" w:type="dxa"/>
            <w:gridSpan w:val="2"/>
            <w:vMerge w:val="continue"/>
            <w:shd w:val="clear" w:color="auto" w:fill="auto"/>
            <w:vAlign w:val="center"/>
          </w:tcPr>
          <w:p w14:paraId="50FD08E7">
            <w:pPr>
              <w:adjustRightInd w:val="0"/>
              <w:spacing w:before="100" w:beforeAutospacing="1" w:after="100" w:afterAutospacing="1" w:line="60" w:lineRule="atLeast"/>
              <w:contextualSpacing/>
              <w:jc w:val="center"/>
              <w:rPr>
                <w:rFonts w:hint="eastAsia" w:ascii="宋体" w:hAnsi="宋体" w:eastAsia="宋体" w:cs="宋体"/>
                <w:b/>
                <w:kern w:val="2"/>
                <w:sz w:val="22"/>
                <w:szCs w:val="22"/>
                <w:lang w:val="en-US" w:eastAsia="zh-CN" w:bidi="ar-SA"/>
              </w:rPr>
            </w:pPr>
          </w:p>
        </w:tc>
        <w:tc>
          <w:tcPr>
            <w:tcW w:w="3122" w:type="dxa"/>
            <w:gridSpan w:val="3"/>
            <w:vMerge w:val="continue"/>
            <w:shd w:val="clear" w:color="auto" w:fill="auto"/>
            <w:vAlign w:val="center"/>
          </w:tcPr>
          <w:p w14:paraId="1E6D81AE">
            <w:pPr>
              <w:jc w:val="center"/>
              <w:rPr>
                <w:rFonts w:hint="eastAsia" w:ascii="宋体" w:hAnsi="宋体" w:eastAsia="宋体" w:cs="宋体"/>
                <w:b/>
                <w:sz w:val="22"/>
                <w:szCs w:val="22"/>
              </w:rPr>
            </w:pPr>
          </w:p>
        </w:tc>
        <w:tc>
          <w:tcPr>
            <w:tcW w:w="2836" w:type="dxa"/>
            <w:gridSpan w:val="2"/>
            <w:shd w:val="clear" w:color="auto" w:fill="auto"/>
            <w:vAlign w:val="center"/>
          </w:tcPr>
          <w:p w14:paraId="61DE56F4">
            <w:pPr>
              <w:adjustRightInd w:val="0"/>
              <w:spacing w:before="100" w:beforeAutospacing="1" w:after="100" w:afterAutospacing="1" w:line="60" w:lineRule="atLeast"/>
              <w:contextualSpacing/>
              <w:jc w:val="center"/>
              <w:rPr>
                <w:rFonts w:hint="eastAsia" w:ascii="宋体" w:hAnsi="宋体" w:eastAsia="宋体" w:cs="宋体"/>
                <w:b/>
                <w:sz w:val="22"/>
                <w:szCs w:val="22"/>
              </w:rPr>
            </w:pPr>
            <w:r>
              <w:rPr>
                <w:rFonts w:hint="eastAsia" w:ascii="宋体" w:hAnsi="宋体" w:eastAsia="宋体" w:cs="宋体"/>
                <w:b/>
                <w:sz w:val="22"/>
                <w:szCs w:val="22"/>
              </w:rPr>
              <w:t>第二次报价</w:t>
            </w:r>
          </w:p>
          <w:p w14:paraId="441C30DA">
            <w:pPr>
              <w:adjustRightInd w:val="0"/>
              <w:spacing w:before="100" w:beforeAutospacing="1" w:after="100" w:afterAutospacing="1" w:line="60" w:lineRule="atLeast"/>
              <w:contextualSpacing/>
              <w:jc w:val="center"/>
              <w:rPr>
                <w:rFonts w:hint="eastAsia" w:ascii="宋体" w:hAnsi="宋体" w:eastAsia="宋体" w:cs="宋体"/>
                <w:b/>
                <w:sz w:val="22"/>
                <w:szCs w:val="22"/>
                <w:lang w:eastAsia="zh-CN"/>
              </w:rPr>
            </w:pPr>
            <w:r>
              <w:rPr>
                <w:rFonts w:hint="eastAsia" w:ascii="宋体" w:hAnsi="宋体" w:eastAsia="宋体" w:cs="宋体"/>
                <w:b/>
                <w:sz w:val="22"/>
                <w:szCs w:val="22"/>
              </w:rPr>
              <w:t>（单价）（人民币</w:t>
            </w:r>
            <w:r>
              <w:rPr>
                <w:rFonts w:hint="eastAsia" w:ascii="宋体" w:hAnsi="宋体" w:cs="宋体"/>
                <w:b/>
                <w:sz w:val="22"/>
                <w:szCs w:val="22"/>
                <w:lang w:eastAsia="zh-CN"/>
              </w:rPr>
              <w:t>）</w:t>
            </w:r>
          </w:p>
        </w:tc>
        <w:tc>
          <w:tcPr>
            <w:tcW w:w="2125" w:type="dxa"/>
            <w:shd w:val="clear" w:color="auto" w:fill="auto"/>
            <w:vAlign w:val="bottom"/>
          </w:tcPr>
          <w:p w14:paraId="62D9A699">
            <w:pPr>
              <w:jc w:val="right"/>
              <w:rPr>
                <w:rFonts w:hint="eastAsia" w:ascii="宋体" w:hAnsi="宋体" w:eastAsia="宋体" w:cs="宋体"/>
                <w:b/>
                <w:sz w:val="22"/>
                <w:szCs w:val="22"/>
                <w:lang w:eastAsia="zh-CN"/>
              </w:rPr>
            </w:pPr>
            <w:r>
              <w:rPr>
                <w:rFonts w:hint="eastAsia" w:ascii="宋体" w:hAnsi="宋体" w:eastAsia="宋体" w:cs="宋体"/>
                <w:b/>
                <w:sz w:val="22"/>
                <w:szCs w:val="22"/>
                <w:lang w:eastAsia="zh-CN"/>
              </w:rPr>
              <w:t>元</w:t>
            </w:r>
          </w:p>
        </w:tc>
        <w:tc>
          <w:tcPr>
            <w:tcW w:w="2692" w:type="dxa"/>
            <w:gridSpan w:val="2"/>
            <w:shd w:val="clear" w:color="auto" w:fill="auto"/>
            <w:vAlign w:val="center"/>
          </w:tcPr>
          <w:p w14:paraId="47C63BBC">
            <w:pPr>
              <w:jc w:val="center"/>
              <w:rPr>
                <w:rFonts w:hint="eastAsia" w:ascii="宋体" w:hAnsi="宋体" w:eastAsia="宋体" w:cs="宋体"/>
                <w:b/>
                <w:sz w:val="22"/>
                <w:szCs w:val="22"/>
              </w:rPr>
            </w:pPr>
            <w:r>
              <w:rPr>
                <w:rFonts w:hint="eastAsia" w:ascii="宋体" w:hAnsi="宋体" w:eastAsia="宋体" w:cs="宋体"/>
                <w:b/>
                <w:sz w:val="22"/>
                <w:szCs w:val="22"/>
              </w:rPr>
              <w:t>第二次报价</w:t>
            </w:r>
          </w:p>
          <w:p w14:paraId="5B82B5E2">
            <w:pPr>
              <w:jc w:val="center"/>
              <w:rPr>
                <w:rFonts w:hint="eastAsia" w:ascii="宋体" w:hAnsi="宋体" w:eastAsia="宋体" w:cs="宋体"/>
                <w:b/>
                <w:sz w:val="22"/>
                <w:szCs w:val="22"/>
              </w:rPr>
            </w:pPr>
            <w:r>
              <w:rPr>
                <w:rFonts w:hint="eastAsia" w:ascii="宋体" w:hAnsi="宋体" w:eastAsia="宋体" w:cs="宋体"/>
                <w:b/>
                <w:sz w:val="22"/>
                <w:szCs w:val="22"/>
              </w:rPr>
              <w:t>（</w:t>
            </w:r>
            <w:r>
              <w:rPr>
                <w:rFonts w:hint="eastAsia" w:ascii="宋体" w:hAnsi="宋体" w:eastAsia="宋体" w:cs="宋体"/>
                <w:b/>
                <w:sz w:val="22"/>
                <w:szCs w:val="22"/>
                <w:lang w:eastAsia="zh-CN"/>
              </w:rPr>
              <w:t>总价</w:t>
            </w:r>
            <w:r>
              <w:rPr>
                <w:rFonts w:hint="eastAsia" w:ascii="宋体" w:hAnsi="宋体" w:eastAsia="宋体" w:cs="宋体"/>
                <w:b/>
                <w:sz w:val="22"/>
                <w:szCs w:val="22"/>
              </w:rPr>
              <w:t>）（人民币）</w:t>
            </w:r>
          </w:p>
        </w:tc>
        <w:tc>
          <w:tcPr>
            <w:tcW w:w="1893" w:type="dxa"/>
            <w:shd w:val="clear" w:color="auto" w:fill="auto"/>
            <w:vAlign w:val="bottom"/>
          </w:tcPr>
          <w:p w14:paraId="43AA2A61">
            <w:pPr>
              <w:jc w:val="right"/>
              <w:rPr>
                <w:rFonts w:hint="eastAsia" w:ascii="宋体" w:hAnsi="宋体" w:eastAsia="宋体" w:cs="宋体"/>
                <w:b/>
                <w:sz w:val="22"/>
                <w:szCs w:val="22"/>
                <w:lang w:eastAsia="zh-CN"/>
              </w:rPr>
            </w:pPr>
            <w:r>
              <w:rPr>
                <w:rFonts w:hint="eastAsia" w:ascii="宋体" w:hAnsi="宋体" w:eastAsia="宋体" w:cs="宋体"/>
                <w:b/>
                <w:sz w:val="22"/>
                <w:szCs w:val="22"/>
                <w:lang w:eastAsia="zh-CN"/>
              </w:rPr>
              <w:t>元</w:t>
            </w:r>
          </w:p>
        </w:tc>
      </w:tr>
      <w:tr w14:paraId="625CDF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trPr>
        <w:tc>
          <w:tcPr>
            <w:tcW w:w="2512" w:type="dxa"/>
            <w:gridSpan w:val="2"/>
            <w:shd w:val="clear" w:color="auto" w:fill="auto"/>
          </w:tcPr>
          <w:p w14:paraId="492815F8">
            <w:pPr>
              <w:jc w:val="center"/>
              <w:rPr>
                <w:rFonts w:hint="eastAsia" w:ascii="宋体" w:hAnsi="宋体" w:eastAsia="宋体" w:cs="宋体"/>
                <w:b/>
                <w:sz w:val="22"/>
                <w:szCs w:val="22"/>
              </w:rPr>
            </w:pPr>
            <w:r>
              <w:rPr>
                <w:rFonts w:hint="eastAsia" w:ascii="宋体" w:hAnsi="宋体" w:eastAsia="宋体" w:cs="宋体"/>
                <w:b/>
                <w:sz w:val="22"/>
                <w:szCs w:val="22"/>
              </w:rPr>
              <w:t>是否含有专用耗材/试剂</w:t>
            </w:r>
          </w:p>
        </w:tc>
        <w:tc>
          <w:tcPr>
            <w:tcW w:w="1454" w:type="dxa"/>
            <w:gridSpan w:val="2"/>
            <w:shd w:val="clear" w:color="auto" w:fill="auto"/>
          </w:tcPr>
          <w:p w14:paraId="18388144">
            <w:pPr>
              <w:ind w:right="-107" w:rightChars="-51"/>
              <w:jc w:val="center"/>
              <w:rPr>
                <w:rFonts w:hint="eastAsia" w:ascii="宋体" w:hAnsi="宋体" w:eastAsia="宋体" w:cs="宋体"/>
                <w:b/>
                <w:sz w:val="22"/>
                <w:szCs w:val="22"/>
              </w:rPr>
            </w:pPr>
          </w:p>
        </w:tc>
        <w:tc>
          <w:tcPr>
            <w:tcW w:w="1668" w:type="dxa"/>
            <w:shd w:val="clear" w:color="auto" w:fill="auto"/>
            <w:vAlign w:val="center"/>
          </w:tcPr>
          <w:p w14:paraId="706D6AB7">
            <w:pPr>
              <w:jc w:val="center"/>
              <w:rPr>
                <w:rFonts w:hint="eastAsia" w:ascii="宋体" w:hAnsi="宋体" w:eastAsia="宋体" w:cs="宋体"/>
                <w:b/>
                <w:sz w:val="22"/>
                <w:szCs w:val="22"/>
              </w:rPr>
            </w:pPr>
            <w:r>
              <w:rPr>
                <w:rFonts w:hint="eastAsia" w:ascii="宋体" w:hAnsi="宋体" w:eastAsia="宋体" w:cs="宋体"/>
                <w:b/>
                <w:sz w:val="22"/>
                <w:szCs w:val="22"/>
              </w:rPr>
              <w:t>专用耗材/试剂报价</w:t>
            </w:r>
          </w:p>
        </w:tc>
        <w:tc>
          <w:tcPr>
            <w:tcW w:w="1205" w:type="dxa"/>
            <w:shd w:val="clear" w:color="auto" w:fill="auto"/>
            <w:vAlign w:val="center"/>
          </w:tcPr>
          <w:p w14:paraId="371A5A20">
            <w:pPr>
              <w:jc w:val="center"/>
              <w:rPr>
                <w:rFonts w:hint="eastAsia" w:ascii="宋体" w:hAnsi="宋体" w:eastAsia="宋体" w:cs="宋体"/>
                <w:b/>
                <w:sz w:val="22"/>
                <w:szCs w:val="22"/>
              </w:rPr>
            </w:pPr>
            <w:r>
              <w:rPr>
                <w:rFonts w:hint="eastAsia" w:ascii="宋体" w:hAnsi="宋体" w:eastAsia="宋体" w:cs="宋体"/>
                <w:b/>
                <w:sz w:val="22"/>
                <w:szCs w:val="22"/>
              </w:rPr>
              <w:t>第一次</w:t>
            </w:r>
          </w:p>
        </w:tc>
        <w:tc>
          <w:tcPr>
            <w:tcW w:w="3756" w:type="dxa"/>
            <w:gridSpan w:val="2"/>
            <w:shd w:val="clear" w:color="auto" w:fill="auto"/>
          </w:tcPr>
          <w:p w14:paraId="5F2E3219">
            <w:pPr>
              <w:tabs>
                <w:tab w:val="left" w:pos="1224"/>
              </w:tabs>
              <w:rPr>
                <w:rFonts w:hint="eastAsia" w:ascii="宋体" w:hAnsi="宋体" w:eastAsia="宋体" w:cs="宋体"/>
                <w:b/>
                <w:sz w:val="22"/>
                <w:szCs w:val="22"/>
              </w:rPr>
            </w:pPr>
            <w:r>
              <w:rPr>
                <w:rFonts w:hint="eastAsia" w:ascii="宋体" w:hAnsi="宋体" w:eastAsia="宋体" w:cs="宋体"/>
                <w:b/>
                <w:sz w:val="22"/>
                <w:szCs w:val="22"/>
              </w:rPr>
              <w:tab/>
            </w:r>
          </w:p>
        </w:tc>
        <w:tc>
          <w:tcPr>
            <w:tcW w:w="1134" w:type="dxa"/>
            <w:shd w:val="clear" w:color="auto" w:fill="auto"/>
            <w:vAlign w:val="center"/>
          </w:tcPr>
          <w:p w14:paraId="04855898">
            <w:pPr>
              <w:jc w:val="center"/>
              <w:rPr>
                <w:rFonts w:hint="eastAsia" w:ascii="宋体" w:hAnsi="宋体" w:eastAsia="宋体" w:cs="宋体"/>
                <w:b/>
                <w:sz w:val="22"/>
                <w:szCs w:val="22"/>
              </w:rPr>
            </w:pPr>
            <w:r>
              <w:rPr>
                <w:rFonts w:hint="eastAsia" w:ascii="宋体" w:hAnsi="宋体" w:eastAsia="宋体" w:cs="宋体"/>
                <w:b/>
                <w:sz w:val="22"/>
                <w:szCs w:val="22"/>
              </w:rPr>
              <w:t>第二次</w:t>
            </w:r>
          </w:p>
        </w:tc>
        <w:tc>
          <w:tcPr>
            <w:tcW w:w="3451" w:type="dxa"/>
            <w:gridSpan w:val="2"/>
            <w:shd w:val="clear" w:color="auto" w:fill="auto"/>
            <w:vAlign w:val="bottom"/>
          </w:tcPr>
          <w:p w14:paraId="2E4EEF01">
            <w:pPr>
              <w:tabs>
                <w:tab w:val="left" w:pos="3238"/>
              </w:tabs>
              <w:jc w:val="center"/>
              <w:rPr>
                <w:b/>
                <w:sz w:val="26"/>
                <w:szCs w:val="28"/>
              </w:rPr>
            </w:pPr>
            <w:r>
              <w:rPr>
                <w:rFonts w:hint="eastAsia"/>
                <w:b/>
                <w:sz w:val="15"/>
                <w:szCs w:val="15"/>
                <w:lang w:val="en-US" w:eastAsia="zh-CN"/>
              </w:rPr>
              <w:t xml:space="preserve">         </w:t>
            </w:r>
            <w:r>
              <w:rPr>
                <w:rFonts w:hint="eastAsia"/>
                <w:b/>
                <w:sz w:val="15"/>
                <w:szCs w:val="15"/>
              </w:rPr>
              <w:t>签名/盖章 ：</w:t>
            </w:r>
          </w:p>
        </w:tc>
      </w:tr>
      <w:tr w14:paraId="5AA0CB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3" w:hRule="atLeast"/>
        </w:trPr>
        <w:tc>
          <w:tcPr>
            <w:tcW w:w="1551" w:type="dxa"/>
            <w:shd w:val="clear" w:color="auto" w:fill="auto"/>
            <w:vAlign w:val="center"/>
          </w:tcPr>
          <w:p w14:paraId="2BCFF105">
            <w:pPr>
              <w:jc w:val="center"/>
              <w:rPr>
                <w:rFonts w:hint="eastAsia" w:ascii="宋体" w:hAnsi="宋体" w:eastAsia="宋体" w:cs="宋体"/>
                <w:b/>
                <w:sz w:val="22"/>
                <w:szCs w:val="22"/>
              </w:rPr>
            </w:pPr>
            <w:r>
              <w:rPr>
                <w:rFonts w:hint="eastAsia" w:ascii="宋体" w:hAnsi="宋体" w:eastAsia="宋体" w:cs="宋体"/>
                <w:b/>
                <w:sz w:val="22"/>
                <w:szCs w:val="22"/>
              </w:rPr>
              <w:t>此报价</w:t>
            </w:r>
          </w:p>
          <w:p w14:paraId="69ECF388">
            <w:pPr>
              <w:jc w:val="center"/>
              <w:rPr>
                <w:rFonts w:hint="eastAsia" w:ascii="宋体" w:hAnsi="宋体" w:eastAsia="宋体" w:cs="宋体"/>
                <w:b/>
                <w:sz w:val="22"/>
                <w:szCs w:val="22"/>
              </w:rPr>
            </w:pPr>
            <w:r>
              <w:rPr>
                <w:rFonts w:hint="eastAsia" w:ascii="宋体" w:hAnsi="宋体" w:eastAsia="宋体" w:cs="宋体"/>
                <w:b/>
                <w:sz w:val="22"/>
                <w:szCs w:val="22"/>
              </w:rPr>
              <w:t>设备情况</w:t>
            </w:r>
          </w:p>
        </w:tc>
        <w:tc>
          <w:tcPr>
            <w:tcW w:w="9044" w:type="dxa"/>
            <w:gridSpan w:val="7"/>
            <w:shd w:val="clear" w:color="auto" w:fill="auto"/>
          </w:tcPr>
          <w:p w14:paraId="47BF9A28">
            <w:pPr>
              <w:widowControl/>
              <w:jc w:val="left"/>
              <w:rPr>
                <w:rFonts w:hint="eastAsia" w:ascii="宋体" w:hAnsi="宋体" w:eastAsia="宋体" w:cs="宋体"/>
                <w:b/>
                <w:sz w:val="22"/>
                <w:szCs w:val="22"/>
              </w:rPr>
            </w:pPr>
            <w:r>
              <w:rPr>
                <w:rFonts w:hint="eastAsia" w:ascii="宋体" w:hAnsi="宋体" w:eastAsia="宋体" w:cs="宋体"/>
                <w:b/>
                <w:sz w:val="22"/>
                <w:szCs w:val="22"/>
              </w:rPr>
              <w:t>1、性能：</w:t>
            </w:r>
          </w:p>
        </w:tc>
        <w:tc>
          <w:tcPr>
            <w:tcW w:w="4585" w:type="dxa"/>
            <w:gridSpan w:val="3"/>
            <w:shd w:val="clear" w:color="auto" w:fill="auto"/>
          </w:tcPr>
          <w:p w14:paraId="1218F0B5">
            <w:pPr>
              <w:widowControl/>
              <w:jc w:val="left"/>
              <w:rPr>
                <w:rFonts w:hint="eastAsia" w:ascii="宋体" w:hAnsi="宋体" w:eastAsia="宋体" w:cs="宋体"/>
                <w:b/>
                <w:sz w:val="22"/>
                <w:szCs w:val="22"/>
              </w:rPr>
            </w:pPr>
            <w:r>
              <w:rPr>
                <w:rFonts w:hint="eastAsia" w:ascii="宋体" w:hAnsi="宋体" w:eastAsia="宋体" w:cs="宋体"/>
                <w:b/>
                <w:sz w:val="22"/>
                <w:szCs w:val="22"/>
              </w:rPr>
              <w:t>2、配置：</w:t>
            </w:r>
          </w:p>
        </w:tc>
      </w:tr>
      <w:tr w14:paraId="1F1DD7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4" w:hRule="atLeast"/>
        </w:trPr>
        <w:tc>
          <w:tcPr>
            <w:tcW w:w="15180" w:type="dxa"/>
            <w:gridSpan w:val="11"/>
            <w:shd w:val="clear" w:color="auto" w:fill="auto"/>
          </w:tcPr>
          <w:p w14:paraId="07A69AD4">
            <w:pPr>
              <w:keepNext w:val="0"/>
              <w:keepLines w:val="0"/>
              <w:pageBreakBefore w:val="0"/>
              <w:widowControl w:val="0"/>
              <w:kinsoku/>
              <w:wordWrap/>
              <w:overflowPunct/>
              <w:topLinePunct w:val="0"/>
              <w:autoSpaceDE/>
              <w:autoSpaceDN/>
              <w:bidi w:val="0"/>
              <w:adjustRightInd/>
              <w:snapToGrid/>
              <w:spacing w:after="157" w:afterLines="50"/>
              <w:textAlignment w:val="auto"/>
              <w:rPr>
                <w:rFonts w:hint="eastAsia" w:ascii="宋体" w:hAnsi="宋体" w:eastAsia="宋体" w:cs="宋体"/>
                <w:b/>
                <w:sz w:val="22"/>
                <w:szCs w:val="22"/>
              </w:rPr>
            </w:pPr>
            <w:r>
              <w:rPr>
                <w:rFonts w:hint="eastAsia" w:ascii="宋体" w:hAnsi="宋体" w:eastAsia="宋体" w:cs="宋体"/>
                <w:b/>
                <w:sz w:val="22"/>
                <w:szCs w:val="22"/>
              </w:rPr>
              <w:t>服务承诺：        原厂质保:       供货期：接医院通知后</w:t>
            </w:r>
            <w:r>
              <w:rPr>
                <w:rFonts w:hint="eastAsia" w:ascii="宋体" w:hAnsi="宋体" w:eastAsia="宋体" w:cs="宋体"/>
                <w:b/>
                <w:sz w:val="22"/>
                <w:szCs w:val="22"/>
                <w:u w:val="single"/>
              </w:rPr>
              <w:t xml:space="preserve">  </w:t>
            </w:r>
            <w:r>
              <w:rPr>
                <w:rFonts w:hint="eastAsia" w:ascii="宋体" w:hAnsi="宋体" w:eastAsia="宋体" w:cs="宋体"/>
                <w:b/>
                <w:sz w:val="22"/>
                <w:szCs w:val="22"/>
              </w:rPr>
              <w:t>日历天       维修响应时间：      维修到场时间：</w:t>
            </w:r>
          </w:p>
          <w:p w14:paraId="4BB2FD62">
            <w:pPr>
              <w:keepNext w:val="0"/>
              <w:keepLines w:val="0"/>
              <w:pageBreakBefore w:val="0"/>
              <w:widowControl w:val="0"/>
              <w:kinsoku/>
              <w:wordWrap/>
              <w:overflowPunct/>
              <w:topLinePunct w:val="0"/>
              <w:autoSpaceDE/>
              <w:autoSpaceDN/>
              <w:bidi w:val="0"/>
              <w:adjustRightInd/>
              <w:snapToGrid/>
              <w:spacing w:after="157" w:afterLines="50"/>
              <w:textAlignment w:val="auto"/>
              <w:rPr>
                <w:rFonts w:hint="eastAsia" w:ascii="宋体" w:hAnsi="宋体" w:eastAsia="宋体" w:cs="宋体"/>
                <w:b/>
                <w:sz w:val="22"/>
                <w:szCs w:val="22"/>
              </w:rPr>
            </w:pPr>
            <w:r>
              <w:rPr>
                <w:rFonts w:hint="eastAsia" w:ascii="宋体" w:hAnsi="宋体" w:eastAsia="宋体" w:cs="宋体"/>
                <w:b/>
                <w:sz w:val="22"/>
                <w:szCs w:val="22"/>
              </w:rPr>
              <w:t>维修时是否提供备用机：口是  口否    ，</w:t>
            </w:r>
            <w:r>
              <w:rPr>
                <w:rFonts w:hint="eastAsia" w:ascii="宋体" w:hAnsi="宋体" w:eastAsia="宋体" w:cs="宋体"/>
                <w:b/>
                <w:sz w:val="22"/>
                <w:szCs w:val="22"/>
                <w:u w:val="single"/>
              </w:rPr>
              <w:t xml:space="preserve">   </w:t>
            </w:r>
            <w:r>
              <w:rPr>
                <w:rFonts w:hint="eastAsia" w:ascii="宋体" w:hAnsi="宋体" w:eastAsia="宋体" w:cs="宋体"/>
                <w:b/>
                <w:sz w:val="22"/>
                <w:szCs w:val="22"/>
              </w:rPr>
              <w:t>日内提供             有</w:t>
            </w:r>
            <w:r>
              <w:rPr>
                <w:rFonts w:hint="eastAsia" w:ascii="宋体" w:hAnsi="宋体" w:eastAsia="宋体" w:cs="宋体"/>
                <w:b/>
                <w:sz w:val="22"/>
                <w:szCs w:val="22"/>
                <w:u w:val="single"/>
              </w:rPr>
              <w:t xml:space="preserve">  </w:t>
            </w:r>
            <w:r>
              <w:rPr>
                <w:rFonts w:hint="eastAsia" w:ascii="宋体" w:hAnsi="宋体" w:eastAsia="宋体" w:cs="宋体"/>
                <w:b/>
                <w:sz w:val="22"/>
                <w:szCs w:val="22"/>
              </w:rPr>
              <w:t>名常驻昆明工程师，其中厂家工程师</w:t>
            </w:r>
            <w:r>
              <w:rPr>
                <w:rFonts w:hint="eastAsia" w:ascii="宋体" w:hAnsi="宋体" w:eastAsia="宋体" w:cs="宋体"/>
                <w:b/>
                <w:sz w:val="22"/>
                <w:szCs w:val="22"/>
                <w:u w:val="single"/>
              </w:rPr>
              <w:t xml:space="preserve">  </w:t>
            </w:r>
            <w:r>
              <w:rPr>
                <w:rFonts w:hint="eastAsia" w:ascii="宋体" w:hAnsi="宋体" w:eastAsia="宋体" w:cs="宋体"/>
                <w:b/>
                <w:sz w:val="22"/>
                <w:szCs w:val="22"/>
              </w:rPr>
              <w:t xml:space="preserve">名   </w:t>
            </w:r>
          </w:p>
          <w:p w14:paraId="416AFE9B">
            <w:pPr>
              <w:keepNext w:val="0"/>
              <w:keepLines w:val="0"/>
              <w:pageBreakBefore w:val="0"/>
              <w:widowControl w:val="0"/>
              <w:kinsoku/>
              <w:wordWrap/>
              <w:overflowPunct/>
              <w:topLinePunct w:val="0"/>
              <w:autoSpaceDE/>
              <w:autoSpaceDN/>
              <w:bidi w:val="0"/>
              <w:adjustRightInd/>
              <w:snapToGrid/>
              <w:spacing w:after="157" w:afterLines="50"/>
              <w:textAlignment w:val="auto"/>
              <w:rPr>
                <w:rFonts w:hint="eastAsia" w:ascii="宋体" w:hAnsi="宋体" w:eastAsia="宋体" w:cs="宋体"/>
                <w:b/>
                <w:sz w:val="22"/>
                <w:szCs w:val="22"/>
              </w:rPr>
            </w:pPr>
            <w:r>
              <w:rPr>
                <w:rFonts w:hint="eastAsia" w:ascii="宋体" w:hAnsi="宋体" w:eastAsia="宋体" w:cs="宋体"/>
                <w:b/>
                <w:sz w:val="22"/>
                <w:szCs w:val="22"/>
              </w:rPr>
              <w:t>可提供的其他免费服务:</w:t>
            </w:r>
          </w:p>
        </w:tc>
      </w:tr>
      <w:tr w14:paraId="4726E7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9" w:hRule="atLeast"/>
        </w:trPr>
        <w:tc>
          <w:tcPr>
            <w:tcW w:w="2802" w:type="dxa"/>
            <w:gridSpan w:val="3"/>
            <w:shd w:val="clear" w:color="auto" w:fill="auto"/>
            <w:vAlign w:val="center"/>
          </w:tcPr>
          <w:p w14:paraId="55D3EFF9">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ascii="宋体" w:hAnsi="宋体" w:eastAsia="宋体" w:cs="宋体"/>
                <w:b/>
                <w:sz w:val="22"/>
                <w:szCs w:val="22"/>
              </w:rPr>
            </w:pPr>
            <w:r>
              <w:rPr>
                <w:rFonts w:hint="eastAsia" w:ascii="宋体" w:hAnsi="宋体" w:eastAsia="宋体" w:cs="宋体"/>
                <w:b/>
                <w:sz w:val="22"/>
                <w:szCs w:val="22"/>
              </w:rPr>
              <w:t>同型号设备国内/省内</w:t>
            </w:r>
          </w:p>
          <w:p w14:paraId="2E178188">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sz w:val="22"/>
                <w:szCs w:val="22"/>
              </w:rPr>
            </w:pPr>
            <w:r>
              <w:rPr>
                <w:rFonts w:hint="eastAsia" w:ascii="宋体" w:hAnsi="宋体" w:eastAsia="宋体" w:cs="宋体"/>
                <w:b/>
                <w:sz w:val="22"/>
                <w:szCs w:val="22"/>
              </w:rPr>
              <w:t>三甲医院装机情况</w:t>
            </w:r>
          </w:p>
        </w:tc>
        <w:tc>
          <w:tcPr>
            <w:tcW w:w="12378" w:type="dxa"/>
            <w:gridSpan w:val="8"/>
            <w:shd w:val="clear" w:color="auto" w:fill="auto"/>
          </w:tcPr>
          <w:p w14:paraId="2F9941E0">
            <w:pPr>
              <w:rPr>
                <w:rFonts w:hint="eastAsia" w:ascii="宋体" w:hAnsi="宋体" w:eastAsia="宋体" w:cs="宋体"/>
                <w:b/>
                <w:sz w:val="22"/>
                <w:szCs w:val="22"/>
              </w:rPr>
            </w:pPr>
          </w:p>
        </w:tc>
      </w:tr>
      <w:tr w14:paraId="125E1A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8" w:hRule="atLeast"/>
        </w:trPr>
        <w:tc>
          <w:tcPr>
            <w:tcW w:w="15180" w:type="dxa"/>
            <w:gridSpan w:val="11"/>
            <w:shd w:val="clear" w:color="auto" w:fill="auto"/>
            <w:vAlign w:val="bottom"/>
          </w:tcPr>
          <w:p w14:paraId="1445D2FD">
            <w:pPr>
              <w:rPr>
                <w:b/>
                <w:sz w:val="22"/>
                <w:szCs w:val="22"/>
              </w:rPr>
            </w:pPr>
            <w:r>
              <w:rPr>
                <w:rFonts w:hint="eastAsia"/>
                <w:b/>
                <w:sz w:val="22"/>
                <w:szCs w:val="22"/>
              </w:rPr>
              <w:t>第二次服务</w:t>
            </w:r>
            <w:r>
              <w:rPr>
                <w:b/>
                <w:sz w:val="22"/>
                <w:szCs w:val="22"/>
              </w:rPr>
              <w:t>承诺、质保、</w:t>
            </w:r>
            <w:r>
              <w:rPr>
                <w:rFonts w:hint="eastAsia"/>
                <w:b/>
                <w:sz w:val="22"/>
                <w:szCs w:val="22"/>
              </w:rPr>
              <w:t>维修</w:t>
            </w:r>
            <w:r>
              <w:rPr>
                <w:b/>
                <w:sz w:val="22"/>
                <w:szCs w:val="22"/>
              </w:rPr>
              <w:t>响应时间</w:t>
            </w:r>
            <w:r>
              <w:rPr>
                <w:rFonts w:hint="eastAsia"/>
                <w:b/>
                <w:sz w:val="22"/>
                <w:szCs w:val="22"/>
              </w:rPr>
              <w:t>及</w:t>
            </w:r>
            <w:r>
              <w:rPr>
                <w:b/>
                <w:sz w:val="22"/>
                <w:szCs w:val="22"/>
              </w:rPr>
              <w:t>其他情况</w:t>
            </w:r>
            <w:r>
              <w:rPr>
                <w:rFonts w:hint="eastAsia"/>
                <w:b/>
                <w:sz w:val="22"/>
                <w:szCs w:val="22"/>
              </w:rPr>
              <w:t>补充</w:t>
            </w:r>
            <w:r>
              <w:rPr>
                <w:b/>
                <w:sz w:val="22"/>
                <w:szCs w:val="22"/>
              </w:rPr>
              <w:t>说明：</w:t>
            </w:r>
          </w:p>
          <w:p w14:paraId="29A00A78">
            <w:pPr>
              <w:rPr>
                <w:b/>
                <w:sz w:val="26"/>
                <w:szCs w:val="28"/>
              </w:rPr>
            </w:pPr>
            <w:r>
              <w:rPr>
                <w:rFonts w:hint="eastAsia"/>
                <w:b/>
                <w:sz w:val="26"/>
                <w:szCs w:val="28"/>
              </w:rPr>
              <w:t xml:space="preserve">                                                                                                  </w:t>
            </w:r>
            <w:r>
              <w:rPr>
                <w:b/>
                <w:sz w:val="26"/>
                <w:szCs w:val="28"/>
              </w:rPr>
              <w:t xml:space="preserve">    </w:t>
            </w:r>
            <w:r>
              <w:rPr>
                <w:rFonts w:hint="eastAsia"/>
                <w:b/>
                <w:sz w:val="15"/>
                <w:szCs w:val="15"/>
              </w:rPr>
              <w:t>签名/盖章 ：</w:t>
            </w:r>
          </w:p>
        </w:tc>
      </w:tr>
    </w:tbl>
    <w:p w14:paraId="7F9BCF93">
      <w:pPr>
        <w:ind w:right="420"/>
        <w:rPr>
          <w:b/>
          <w:szCs w:val="21"/>
        </w:rPr>
      </w:pPr>
      <w:r>
        <w:rPr>
          <w:rFonts w:hint="eastAsia"/>
          <w:b/>
          <w:szCs w:val="21"/>
        </w:rPr>
        <w:t>注：严禁修改表格，除</w:t>
      </w:r>
      <w:r>
        <w:rPr>
          <w:b/>
          <w:szCs w:val="21"/>
        </w:rPr>
        <w:t>第二次报价及</w:t>
      </w:r>
      <w:r>
        <w:rPr>
          <w:rFonts w:hint="eastAsia"/>
          <w:b/>
          <w:szCs w:val="21"/>
        </w:rPr>
        <w:t>第二次服务</w:t>
      </w:r>
      <w:r>
        <w:rPr>
          <w:b/>
          <w:szCs w:val="21"/>
        </w:rPr>
        <w:t>承诺、质保、</w:t>
      </w:r>
      <w:r>
        <w:rPr>
          <w:rFonts w:hint="eastAsia"/>
          <w:b/>
          <w:szCs w:val="21"/>
        </w:rPr>
        <w:t>维修</w:t>
      </w:r>
      <w:r>
        <w:rPr>
          <w:b/>
          <w:szCs w:val="21"/>
        </w:rPr>
        <w:t>响应时间</w:t>
      </w:r>
      <w:r>
        <w:rPr>
          <w:rFonts w:hint="eastAsia"/>
          <w:b/>
          <w:szCs w:val="21"/>
        </w:rPr>
        <w:t>及</w:t>
      </w:r>
      <w:r>
        <w:rPr>
          <w:b/>
          <w:szCs w:val="21"/>
        </w:rPr>
        <w:t>其他情况</w:t>
      </w:r>
      <w:r>
        <w:rPr>
          <w:rFonts w:hint="eastAsia"/>
          <w:b/>
          <w:szCs w:val="21"/>
        </w:rPr>
        <w:t>补充</w:t>
      </w:r>
      <w:r>
        <w:rPr>
          <w:b/>
          <w:szCs w:val="21"/>
        </w:rPr>
        <w:t>说明外</w:t>
      </w:r>
      <w:r>
        <w:rPr>
          <w:rFonts w:hint="eastAsia"/>
          <w:b/>
          <w:szCs w:val="21"/>
          <w:lang w:eastAsia="zh-CN"/>
        </w:rPr>
        <w:t>，</w:t>
      </w:r>
      <w:r>
        <w:rPr>
          <w:rFonts w:hint="eastAsia"/>
          <w:b/>
          <w:szCs w:val="21"/>
        </w:rPr>
        <w:t xml:space="preserve">请按要求逐项填写。                                                                                          </w:t>
      </w:r>
    </w:p>
    <w:p w14:paraId="6C3B0F40">
      <w:pPr>
        <w:ind w:right="420"/>
        <w:jc w:val="right"/>
        <w:rPr>
          <w:szCs w:val="21"/>
        </w:rPr>
      </w:pPr>
      <w:r>
        <w:rPr>
          <w:rFonts w:hint="eastAsia"/>
          <w:szCs w:val="21"/>
        </w:rPr>
        <w:t>云南</w:t>
      </w:r>
      <w:r>
        <w:rPr>
          <w:szCs w:val="21"/>
        </w:rPr>
        <w:t>省第</w:t>
      </w:r>
      <w:r>
        <w:rPr>
          <w:rFonts w:hint="eastAsia"/>
          <w:szCs w:val="21"/>
          <w:lang w:val="en-US" w:eastAsia="zh-CN"/>
        </w:rPr>
        <w:t>三</w:t>
      </w:r>
      <w:r>
        <w:rPr>
          <w:szCs w:val="21"/>
        </w:rPr>
        <w:t>人民医院</w:t>
      </w:r>
      <w:r>
        <w:rPr>
          <w:rFonts w:hint="eastAsia"/>
          <w:szCs w:val="21"/>
          <w:lang w:val="en-US" w:eastAsia="zh-CN"/>
        </w:rPr>
        <w:t>医学工程部</w:t>
      </w:r>
      <w:r>
        <w:rPr>
          <w:szCs w:val="21"/>
        </w:rPr>
        <w:t>制</w:t>
      </w:r>
      <w:bookmarkStart w:id="0" w:name="_GoBack"/>
      <w:bookmarkEnd w:id="0"/>
    </w:p>
    <w:sectPr>
      <w:pgSz w:w="16838" w:h="11906" w:orient="landscape"/>
      <w:pgMar w:top="340" w:right="1134" w:bottom="363" w:left="1134"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1" w:fontKey="{93AE7C66-752B-48A1-8B31-055AB2C59D99}"/>
  </w:font>
  <w:font w:name="方正小标宋简体">
    <w:panose1 w:val="02000000000000000000"/>
    <w:charset w:val="86"/>
    <w:family w:val="auto"/>
    <w:pitch w:val="default"/>
    <w:sig w:usb0="00000001" w:usb1="08000000" w:usb2="00000000" w:usb3="00000000" w:csb0="00040000" w:csb1="00000000"/>
    <w:embedRegular r:id="rId2" w:fontKey="{5AA392C0-6B3D-41EF-B882-12E75F787CE5}"/>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577AC"/>
    <w:rsid w:val="00011980"/>
    <w:rsid w:val="00047375"/>
    <w:rsid w:val="0008436C"/>
    <w:rsid w:val="000B04CA"/>
    <w:rsid w:val="000D409B"/>
    <w:rsid w:val="000D768C"/>
    <w:rsid w:val="000E5983"/>
    <w:rsid w:val="001061D5"/>
    <w:rsid w:val="0012113A"/>
    <w:rsid w:val="001A3C4F"/>
    <w:rsid w:val="00200F96"/>
    <w:rsid w:val="00242D07"/>
    <w:rsid w:val="002F725D"/>
    <w:rsid w:val="00323255"/>
    <w:rsid w:val="00325429"/>
    <w:rsid w:val="003372E9"/>
    <w:rsid w:val="003968AB"/>
    <w:rsid w:val="003F296D"/>
    <w:rsid w:val="004921EB"/>
    <w:rsid w:val="004B131E"/>
    <w:rsid w:val="004E0109"/>
    <w:rsid w:val="00537199"/>
    <w:rsid w:val="00573DC3"/>
    <w:rsid w:val="00596B6C"/>
    <w:rsid w:val="005A6369"/>
    <w:rsid w:val="00647DB9"/>
    <w:rsid w:val="006845CF"/>
    <w:rsid w:val="006A34B9"/>
    <w:rsid w:val="007406C1"/>
    <w:rsid w:val="00742F69"/>
    <w:rsid w:val="007B491F"/>
    <w:rsid w:val="007B7915"/>
    <w:rsid w:val="007C5CB6"/>
    <w:rsid w:val="007F79BC"/>
    <w:rsid w:val="00800405"/>
    <w:rsid w:val="00854B1C"/>
    <w:rsid w:val="008762F1"/>
    <w:rsid w:val="00881F99"/>
    <w:rsid w:val="008D77FC"/>
    <w:rsid w:val="00925B29"/>
    <w:rsid w:val="00956C54"/>
    <w:rsid w:val="009974C5"/>
    <w:rsid w:val="009D608E"/>
    <w:rsid w:val="009D6D01"/>
    <w:rsid w:val="009E2831"/>
    <w:rsid w:val="00A15449"/>
    <w:rsid w:val="00A5462A"/>
    <w:rsid w:val="00B21FB5"/>
    <w:rsid w:val="00BB32E2"/>
    <w:rsid w:val="00BC3206"/>
    <w:rsid w:val="00BD6B20"/>
    <w:rsid w:val="00BE515B"/>
    <w:rsid w:val="00C0500A"/>
    <w:rsid w:val="00C17E89"/>
    <w:rsid w:val="00C20300"/>
    <w:rsid w:val="00C326ED"/>
    <w:rsid w:val="00C57D01"/>
    <w:rsid w:val="00C86388"/>
    <w:rsid w:val="00C979FD"/>
    <w:rsid w:val="00CA1FBE"/>
    <w:rsid w:val="00CA39E9"/>
    <w:rsid w:val="00CE2A57"/>
    <w:rsid w:val="00CE5CA8"/>
    <w:rsid w:val="00D15B94"/>
    <w:rsid w:val="00D443B8"/>
    <w:rsid w:val="00D577AC"/>
    <w:rsid w:val="00DC6906"/>
    <w:rsid w:val="00E047AC"/>
    <w:rsid w:val="00E2153B"/>
    <w:rsid w:val="00E25564"/>
    <w:rsid w:val="00E66759"/>
    <w:rsid w:val="00EB0C0E"/>
    <w:rsid w:val="00EE6134"/>
    <w:rsid w:val="00F16D17"/>
    <w:rsid w:val="00F36F73"/>
    <w:rsid w:val="00F438DC"/>
    <w:rsid w:val="00F51582"/>
    <w:rsid w:val="00F76358"/>
    <w:rsid w:val="00FF1F42"/>
    <w:rsid w:val="00FF2443"/>
    <w:rsid w:val="0391441B"/>
    <w:rsid w:val="0FAE72AF"/>
    <w:rsid w:val="17F0341D"/>
    <w:rsid w:val="223336AF"/>
    <w:rsid w:val="260475C8"/>
    <w:rsid w:val="27F57C25"/>
    <w:rsid w:val="2A9652EC"/>
    <w:rsid w:val="2CC03994"/>
    <w:rsid w:val="34F945DD"/>
    <w:rsid w:val="3DF750DD"/>
    <w:rsid w:val="475D05B3"/>
    <w:rsid w:val="4C08360F"/>
    <w:rsid w:val="64610CE9"/>
    <w:rsid w:val="66D65C4D"/>
    <w:rsid w:val="6B182770"/>
    <w:rsid w:val="6B95409A"/>
    <w:rsid w:val="7259578A"/>
    <w:rsid w:val="795B7A7A"/>
    <w:rsid w:val="7AA80FC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qFormat="1"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qFormat="1"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9">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3"/>
    <w:semiHidden/>
    <w:unhideWhenUsed/>
    <w:qFormat/>
    <w:uiPriority w:val="99"/>
    <w:rPr>
      <w:sz w:val="18"/>
      <w:szCs w:val="18"/>
    </w:rPr>
  </w:style>
  <w:style w:type="paragraph" w:styleId="3">
    <w:name w:val="footer"/>
    <w:basedOn w:val="1"/>
    <w:link w:val="12"/>
    <w:unhideWhenUsed/>
    <w:qFormat/>
    <w:uiPriority w:val="99"/>
    <w:pPr>
      <w:tabs>
        <w:tab w:val="center" w:pos="4153"/>
        <w:tab w:val="right" w:pos="8306"/>
      </w:tabs>
      <w:snapToGrid w:val="0"/>
      <w:jc w:val="left"/>
    </w:pPr>
    <w:rPr>
      <w:sz w:val="18"/>
      <w:szCs w:val="18"/>
    </w:rPr>
  </w:style>
  <w:style w:type="paragraph" w:styleId="4">
    <w:name w:val="header"/>
    <w:basedOn w:val="1"/>
    <w:link w:val="11"/>
    <w:unhideWhenUsed/>
    <w:qFormat/>
    <w:uiPriority w:val="99"/>
    <w:pPr>
      <w:pBdr>
        <w:bottom w:val="single" w:color="auto" w:sz="6" w:space="1"/>
      </w:pBdr>
      <w:tabs>
        <w:tab w:val="center" w:pos="4153"/>
        <w:tab w:val="right" w:pos="8306"/>
      </w:tabs>
      <w:snapToGrid w:val="0"/>
      <w:jc w:val="center"/>
    </w:pPr>
    <w:rPr>
      <w:sz w:val="18"/>
      <w:szCs w:val="18"/>
    </w:rPr>
  </w:style>
  <w:style w:type="table" w:styleId="6">
    <w:name w:val="Table Grid"/>
    <w:basedOn w:val="5"/>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7">
    <w:name w:val="Light Shading Accent 2"/>
    <w:basedOn w:val="5"/>
    <w:qFormat/>
    <w:uiPriority w:val="60"/>
    <w:rPr>
      <w:color w:val="943634"/>
    </w:rPr>
    <w:tblPr>
      <w:tblBorders>
        <w:top w:val="single" w:color="C0504D" w:sz="8" w:space="0"/>
        <w:bottom w:val="single" w:color="C0504D"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sz="8" w:space="0"/>
          <w:left w:val="single" w:color="C0504D" w:sz="8" w:space="0"/>
          <w:bottom w:val="nil"/>
          <w:right w:val="nil"/>
          <w:insideH w:val="nil"/>
          <w:insideV w:val="nil"/>
        </w:tcBorders>
      </w:tcPr>
    </w:tblStylePr>
    <w:tblStylePr w:type="lastRow">
      <w:pPr>
        <w:spacing w:before="0" w:after="0" w:line="240" w:lineRule="auto"/>
      </w:pPr>
      <w:rPr>
        <w:b/>
        <w:bCs/>
      </w:rPr>
      <w:tblPr/>
      <w:tcPr>
        <w:tcBorders>
          <w:top w:val="single" w:color="C0504D" w:sz="8" w:space="0"/>
          <w:left w:val="single" w:color="C0504D" w:sz="8" w:space="0"/>
          <w:bottom w:val="nil"/>
          <w:right w:val="nil"/>
          <w:insideH w:val="nil"/>
          <w:insideV w:val="nil"/>
        </w:tcBorders>
      </w:tcPr>
    </w:tblStylePr>
    <w:tblStylePr w:type="firstCol">
      <w:rPr>
        <w:b/>
        <w:bCs/>
      </w:rPr>
    </w:tblStylePr>
    <w:tblStylePr w:type="lastCol">
      <w:rPr>
        <w:b/>
        <w:bCs/>
      </w:rPr>
    </w:tblStylePr>
    <w:tblStylePr w:type="band1Vert">
      <w:tblPr/>
      <w:tcPr>
        <w:tcBorders>
          <w:bottom w:val="nil"/>
          <w:right w:val="nil"/>
          <w:insideH w:val="nil"/>
          <w:insideV w:val="nil"/>
        </w:tcBorders>
        <w:shd w:val="clear" w:color="auto" w:fill="EFD3D2"/>
      </w:tcPr>
    </w:tblStylePr>
    <w:tblStylePr w:type="band1Horz">
      <w:tblPr/>
      <w:tcPr>
        <w:tcBorders>
          <w:bottom w:val="nil"/>
          <w:right w:val="nil"/>
          <w:insideH w:val="nil"/>
          <w:insideV w:val="nil"/>
        </w:tcBorders>
        <w:shd w:val="clear" w:color="auto" w:fill="EFD3D2"/>
      </w:tcPr>
    </w:tblStylePr>
  </w:style>
  <w:style w:type="table" w:styleId="8">
    <w:name w:val="Light Shading Accent 3"/>
    <w:basedOn w:val="5"/>
    <w:qFormat/>
    <w:uiPriority w:val="60"/>
    <w:rPr>
      <w:color w:val="76923C"/>
    </w:rPr>
    <w:tblPr>
      <w:tblBorders>
        <w:top w:val="single" w:color="9BBB59" w:sz="8" w:space="0"/>
        <w:bottom w:val="single" w:color="9BBB59"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sz="8" w:space="0"/>
          <w:left w:val="single" w:color="9BBB59" w:sz="8" w:space="0"/>
          <w:bottom w:val="nil"/>
          <w:right w:val="nil"/>
          <w:insideH w:val="nil"/>
          <w:insideV w:val="nil"/>
        </w:tcBorders>
      </w:tcPr>
    </w:tblStylePr>
    <w:tblStylePr w:type="lastRow">
      <w:pPr>
        <w:spacing w:before="0" w:after="0" w:line="240" w:lineRule="auto"/>
      </w:pPr>
      <w:rPr>
        <w:b/>
        <w:bCs/>
      </w:rPr>
      <w:tblPr/>
      <w:tcPr>
        <w:tcBorders>
          <w:top w:val="single" w:color="9BBB59" w:sz="8" w:space="0"/>
          <w:left w:val="single" w:color="9BBB59" w:sz="8" w:space="0"/>
          <w:bottom w:val="nil"/>
          <w:right w:val="nil"/>
          <w:insideH w:val="nil"/>
          <w:insideV w:val="nil"/>
        </w:tcBorders>
      </w:tcPr>
    </w:tblStylePr>
    <w:tblStylePr w:type="firstCol">
      <w:rPr>
        <w:b/>
        <w:bCs/>
      </w:rPr>
    </w:tblStylePr>
    <w:tblStylePr w:type="lastCol">
      <w:rPr>
        <w:b/>
        <w:bCs/>
      </w:rPr>
    </w:tblStylePr>
    <w:tblStylePr w:type="band1Vert">
      <w:tblPr/>
      <w:tcPr>
        <w:tcBorders>
          <w:bottom w:val="nil"/>
          <w:right w:val="nil"/>
          <w:insideH w:val="nil"/>
          <w:insideV w:val="nil"/>
        </w:tcBorders>
        <w:shd w:val="clear" w:color="auto" w:fill="E6EED5"/>
      </w:tcPr>
    </w:tblStylePr>
    <w:tblStylePr w:type="band1Horz">
      <w:tblPr/>
      <w:tcPr>
        <w:tcBorders>
          <w:bottom w:val="nil"/>
          <w:right w:val="nil"/>
          <w:insideH w:val="nil"/>
          <w:insideV w:val="nil"/>
        </w:tcBorders>
        <w:shd w:val="clear" w:color="auto" w:fill="E6EED5"/>
      </w:tcPr>
    </w:tblStylePr>
  </w:style>
  <w:style w:type="paragraph" w:styleId="10">
    <w:name w:val="List Paragraph"/>
    <w:basedOn w:val="1"/>
    <w:qFormat/>
    <w:uiPriority w:val="34"/>
    <w:pPr>
      <w:ind w:firstLine="420" w:firstLineChars="200"/>
    </w:pPr>
  </w:style>
  <w:style w:type="character" w:customStyle="1" w:styleId="11">
    <w:name w:val="页眉 Char"/>
    <w:basedOn w:val="9"/>
    <w:link w:val="4"/>
    <w:qFormat/>
    <w:uiPriority w:val="99"/>
    <w:rPr>
      <w:sz w:val="18"/>
      <w:szCs w:val="18"/>
    </w:rPr>
  </w:style>
  <w:style w:type="character" w:customStyle="1" w:styleId="12">
    <w:name w:val="页脚 Char"/>
    <w:basedOn w:val="9"/>
    <w:link w:val="3"/>
    <w:qFormat/>
    <w:uiPriority w:val="99"/>
    <w:rPr>
      <w:sz w:val="18"/>
      <w:szCs w:val="18"/>
    </w:rPr>
  </w:style>
  <w:style w:type="character" w:customStyle="1" w:styleId="13">
    <w:name w:val="批注框文本 Char"/>
    <w:basedOn w:val="9"/>
    <w:link w:val="2"/>
    <w:semiHidden/>
    <w:qFormat/>
    <w:uiPriority w:val="99"/>
    <w:rPr>
      <w:sz w:val="18"/>
      <w:szCs w:val="18"/>
    </w:rPr>
  </w:style>
  <w:style w:type="table" w:customStyle="1" w:styleId="14">
    <w:name w:val="浅色底纹1"/>
    <w:basedOn w:val="5"/>
    <w:qFormat/>
    <w:uiPriority w:val="60"/>
    <w:rPr>
      <w:color w:val="000000"/>
    </w:rPr>
    <w:tblPr>
      <w:tblBorders>
        <w:top w:val="single" w:color="000000" w:sz="8" w:space="0"/>
        <w:bottom w:val="single" w:color="000000" w:sz="8" w:space="0"/>
      </w:tblBorders>
      <w:tblCellMar>
        <w:top w:w="0" w:type="dxa"/>
        <w:left w:w="108" w:type="dxa"/>
        <w:bottom w:w="0" w:type="dxa"/>
        <w:right w:w="108" w:type="dxa"/>
      </w:tblCellMar>
    </w:tblPr>
    <w:tblStylePr w:type="firstRow">
      <w:pPr>
        <w:spacing w:before="0" w:after="0" w:line="240" w:lineRule="auto"/>
      </w:pPr>
      <w:rPr>
        <w:b/>
        <w:bCs/>
      </w:rPr>
      <w:tcPr>
        <w:tcBorders>
          <w:top w:val="single" w:color="000000" w:sz="8" w:space="0"/>
          <w:left w:val="single" w:color="000000" w:sz="8" w:space="0"/>
          <w:bottom w:val="nil"/>
          <w:right w:val="nil"/>
          <w:insideH w:val="nil"/>
          <w:insideV w:val="nil"/>
        </w:tcBorders>
      </w:tcPr>
    </w:tblStylePr>
    <w:tblStylePr w:type="lastRow">
      <w:pPr>
        <w:spacing w:before="0" w:after="0" w:line="240" w:lineRule="auto"/>
      </w:pPr>
      <w:rPr>
        <w:b/>
        <w:bCs/>
      </w:rPr>
      <w:tcPr>
        <w:tcBorders>
          <w:top w:val="single" w:color="000000" w:sz="8" w:space="0"/>
          <w:left w:val="single" w:color="000000" w:sz="8" w:space="0"/>
          <w:bottom w:val="nil"/>
          <w:right w:val="nil"/>
          <w:insideH w:val="nil"/>
          <w:insideV w:val="nil"/>
        </w:tcBorders>
      </w:tcPr>
    </w:tblStylePr>
    <w:tblStylePr w:type="firstCol">
      <w:rPr>
        <w:b/>
        <w:bCs/>
      </w:rPr>
    </w:tblStylePr>
    <w:tblStylePr w:type="lastCol">
      <w:rPr>
        <w:b/>
        <w:bCs/>
      </w:rPr>
    </w:tblStylePr>
    <w:tblStylePr w:type="band1Vert">
      <w:tcPr>
        <w:tcBorders>
          <w:bottom w:val="nil"/>
          <w:right w:val="nil"/>
          <w:insideH w:val="nil"/>
          <w:insideV w:val="nil"/>
        </w:tcBorders>
        <w:shd w:val="clear" w:color="auto" w:fill="C0C0C0"/>
      </w:tcPr>
    </w:tblStylePr>
    <w:tblStylePr w:type="band1Horz">
      <w:tcPr>
        <w:tcBorders>
          <w:bottom w:val="nil"/>
          <w:right w:val="nil"/>
          <w:insideH w:val="nil"/>
          <w:insideV w:val="nil"/>
        </w:tcBorders>
        <w:shd w:val="clear" w:color="auto" w:fill="C0C0C0"/>
      </w:tcPr>
    </w:tblStylePr>
  </w:style>
  <w:style w:type="table" w:customStyle="1" w:styleId="15">
    <w:name w:val="浅色底纹 - 强调文字颜色 11"/>
    <w:basedOn w:val="5"/>
    <w:qFormat/>
    <w:uiPriority w:val="60"/>
    <w:rPr>
      <w:color w:val="365F91"/>
    </w:rPr>
    <w:tblPr>
      <w:tblBorders>
        <w:top w:val="single" w:color="4F81BD" w:sz="8" w:space="0"/>
        <w:bottom w:val="single" w:color="4F81BD" w:sz="8" w:space="0"/>
      </w:tblBorders>
      <w:tblCellMar>
        <w:top w:w="0" w:type="dxa"/>
        <w:left w:w="108" w:type="dxa"/>
        <w:bottom w:w="0" w:type="dxa"/>
        <w:right w:w="108" w:type="dxa"/>
      </w:tblCellMar>
    </w:tblPr>
    <w:tblStylePr w:type="firstRow">
      <w:pPr>
        <w:spacing w:before="0" w:after="0" w:line="240" w:lineRule="auto"/>
      </w:pPr>
      <w:rPr>
        <w:b/>
        <w:bCs/>
      </w:rPr>
      <w:tcPr>
        <w:tcBorders>
          <w:top w:val="single" w:color="4F81BD" w:sz="8" w:space="0"/>
          <w:left w:val="single" w:color="4F81BD" w:sz="8" w:space="0"/>
          <w:bottom w:val="nil"/>
          <w:right w:val="nil"/>
          <w:insideH w:val="nil"/>
          <w:insideV w:val="nil"/>
        </w:tcBorders>
      </w:tcPr>
    </w:tblStylePr>
    <w:tblStylePr w:type="lastRow">
      <w:pPr>
        <w:spacing w:before="0" w:after="0" w:line="240" w:lineRule="auto"/>
      </w:pPr>
      <w:rPr>
        <w:b/>
        <w:bCs/>
      </w:rPr>
      <w:tcPr>
        <w:tcBorders>
          <w:top w:val="single" w:color="4F81BD" w:sz="8" w:space="0"/>
          <w:left w:val="single" w:color="4F81BD" w:sz="8" w:space="0"/>
          <w:bottom w:val="nil"/>
          <w:right w:val="nil"/>
          <w:insideH w:val="nil"/>
          <w:insideV w:val="nil"/>
        </w:tcBorders>
      </w:tcPr>
    </w:tblStylePr>
    <w:tblStylePr w:type="firstCol">
      <w:rPr>
        <w:b/>
        <w:bCs/>
      </w:rPr>
    </w:tblStylePr>
    <w:tblStylePr w:type="lastCol">
      <w:rPr>
        <w:b/>
        <w:bCs/>
      </w:rPr>
    </w:tblStylePr>
    <w:tblStylePr w:type="band1Vert">
      <w:tcPr>
        <w:tcBorders>
          <w:bottom w:val="nil"/>
          <w:right w:val="nil"/>
          <w:insideH w:val="nil"/>
          <w:insideV w:val="nil"/>
        </w:tcBorders>
        <w:shd w:val="clear" w:color="auto" w:fill="D3DFEE"/>
      </w:tcPr>
    </w:tblStylePr>
    <w:tblStylePr w:type="band1Horz">
      <w:tcPr>
        <w:tcBorders>
          <w:bottom w:val="nil"/>
          <w:right w:val="nil"/>
          <w:insideH w:val="nil"/>
          <w:insideV w:val="nil"/>
        </w:tcBorders>
        <w:shd w:val="clear" w:color="auto" w:fill="D3DFEE"/>
      </w:tcPr>
    </w:tblStyle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中国石油大学</Company>
  <Pages>1</Pages>
  <Words>479</Words>
  <Characters>479</Characters>
  <Lines>5</Lines>
  <Paragraphs>1</Paragraphs>
  <TotalTime>7</TotalTime>
  <ScaleCrop>false</ScaleCrop>
  <LinksUpToDate>false</LinksUpToDate>
  <CharactersWithSpaces>774</CharactersWithSpaces>
  <Application>WPS Office_12.1.0.25860_F1E327BC-269C-435d-A152-05C5408002CA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2016-09-22T08:37:00Z</dcterms:created>
  <dc:creator>Windows User</dc:creator>
  <cp:lastModifiedBy>HH</cp:lastModifiedBy>
  <cp:lastPrinted>2020-08-20T00:39:00Z</cp:lastPrinted>
  <dcterms:modified xsi:type="dcterms:W3CDTF">2026-04-22T01:50:18Z</dcterms:modified>
  <cp:revision>27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2052-12.1.0.25860</vt:lpwstr>
  </property>
  <property fmtid="{D5CDD505-2E9C-101B-9397-08002B2CF9AE}" pid="3" name="KSOTemplateDocerSaveRecord">
    <vt:lpwstr>eyJoZGlkIjoiZGYwNjY0ZjdiMDg5ZjdhNzBjNjI3MzI1MWZkODkyOGEiLCJ1c2VySWQiOiIzNjk2NDkxNDUifQ==</vt:lpwstr>
  </property>
  <property fmtid="{D5CDD505-2E9C-101B-9397-08002B2CF9AE}" pid="4" name="ICV">
    <vt:lpwstr>B28DB1178ACD464CB36209A86552186B_13</vt:lpwstr>
  </property>
</Properties>
</file>