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w:t>
      </w:r>
      <w:r>
        <w:rPr>
          <w:rFonts w:hint="eastAsia" w:ascii="仿宋" w:hAnsi="仿宋" w:eastAsia="仿宋" w:cs="仿宋"/>
          <w:b/>
          <w:bCs/>
          <w:sz w:val="28"/>
          <w:szCs w:val="28"/>
          <w:shd w:val="clear" w:color="auto" w:fill="FFFFFF"/>
        </w:rPr>
        <w:t>谈判响应资料目录及顺序：(1)-(10)必须提供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经第三方审计的财务审计报告（含财务报表）或近三月由银行出具的资信证明（复印件）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(12)《公司业绩》提供近2年内同类产品在三级或更高医院成交证明，以中标通知、合同等为准，并加盖公司公章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请严格按上述目录顺序制作响应文件，装订成一式三份（一份正本二份副本）。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（1）响应资料1：《响应产品试剂/耗材报价清单》Excel格式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（2）响应资料2:厂家、公司、产品资质扫描件，详见第(3)项。（PDF格式）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（3）电子版文件命名格</w:t>
      </w:r>
      <w:bookmarkStart w:id="0" w:name="_GoBack"/>
      <w:bookmarkEnd w:id="0"/>
      <w:r>
        <w:rPr>
          <w:rFonts w:hint="eastAsia" w:ascii="仿宋" w:hAnsi="仿宋" w:eastAsia="仿宋" w:cs="仿宋"/>
          <w:sz w:val="28"/>
          <w:szCs w:val="28"/>
          <w:shd w:val="clear" w:color="auto" w:fill="FFFFFF"/>
        </w:rPr>
        <w:t>式为：xxx公司xx年xx月xx日xxx项目响应</w:t>
      </w:r>
      <w:r>
        <w:rPr>
          <w:rFonts w:hint="eastAsia" w:ascii="仿宋" w:hAnsi="仿宋" w:eastAsia="仿宋" w:cs="仿宋"/>
          <w:sz w:val="28"/>
          <w:szCs w:val="28"/>
          <w:shd w:val="clear" w:color="auto" w:fill="FFFFFF"/>
          <w:lang w:val="en-US" w:eastAsia="zh-CN"/>
        </w:rPr>
        <w:t>项目*</w:t>
      </w:r>
      <w:r>
        <w:rPr>
          <w:rFonts w:hint="eastAsia" w:ascii="仿宋" w:hAnsi="仿宋" w:eastAsia="仿宋" w:cs="仿宋"/>
          <w:sz w:val="28"/>
          <w:szCs w:val="28"/>
          <w:shd w:val="clear" w:color="auto" w:fill="FFFFFF"/>
        </w:rPr>
        <w:t>资质或者注册证/备案证/响应产品试剂/耗材报价清单。（请务必严格按格式要求提供电子版文件及命名</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howcard Gothic">
    <w:panose1 w:val="040209040201020206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5</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2023-10-08T02:21:35Z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